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2A" w:rsidRPr="00696208" w:rsidRDefault="00600A2A" w:rsidP="00600A2A">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C65FD2">
        <w:rPr>
          <w:rFonts w:ascii="Calibri" w:hAnsi="Calibri"/>
          <w:b/>
          <w:bCs/>
          <w:color w:val="A6A6A6"/>
          <w:sz w:val="22"/>
          <w:szCs w:val="22"/>
        </w:rPr>
        <w:t>28</w:t>
      </w:r>
      <w:r w:rsidR="0028269B">
        <w:rPr>
          <w:rFonts w:ascii="Calibri" w:hAnsi="Calibri"/>
          <w:b/>
          <w:bCs/>
          <w:color w:val="A6A6A6"/>
          <w:sz w:val="22"/>
          <w:szCs w:val="22"/>
        </w:rPr>
        <w:t xml:space="preserve">. </w:t>
      </w:r>
      <w:r w:rsidR="00941BC1">
        <w:rPr>
          <w:rFonts w:ascii="Calibri" w:hAnsi="Calibri"/>
          <w:b/>
          <w:bCs/>
          <w:color w:val="A6A6A6"/>
          <w:sz w:val="22"/>
          <w:szCs w:val="22"/>
        </w:rPr>
        <w:t>9</w:t>
      </w:r>
      <w:r w:rsidR="00EB46CD">
        <w:rPr>
          <w:rFonts w:ascii="Calibri" w:hAnsi="Calibri"/>
          <w:b/>
          <w:bCs/>
          <w:color w:val="A6A6A6"/>
          <w:sz w:val="22"/>
          <w:szCs w:val="22"/>
        </w:rPr>
        <w:t>.</w:t>
      </w:r>
      <w:r>
        <w:rPr>
          <w:rFonts w:ascii="Calibri" w:hAnsi="Calibri"/>
          <w:b/>
          <w:bCs/>
          <w:color w:val="A6A6A6"/>
          <w:sz w:val="22"/>
          <w:szCs w:val="22"/>
        </w:rPr>
        <w:t xml:space="preserve"> 202</w:t>
      </w:r>
      <w:r w:rsidR="006C7BA2">
        <w:rPr>
          <w:rFonts w:ascii="Calibri" w:hAnsi="Calibri"/>
          <w:b/>
          <w:bCs/>
          <w:color w:val="A6A6A6"/>
          <w:sz w:val="22"/>
          <w:szCs w:val="22"/>
        </w:rPr>
        <w:t>1</w:t>
      </w:r>
      <w:r>
        <w:rPr>
          <w:rFonts w:ascii="Calibri" w:hAnsi="Calibri"/>
          <w:b/>
          <w:bCs/>
          <w:color w:val="A6A6A6"/>
          <w:sz w:val="22"/>
          <w:szCs w:val="22"/>
        </w:rPr>
        <w:t>/</w:t>
      </w:r>
      <w:r w:rsidR="00C65FD2">
        <w:rPr>
          <w:rFonts w:ascii="Calibri" w:hAnsi="Calibri"/>
          <w:b/>
          <w:bCs/>
          <w:color w:val="A6A6A6"/>
          <w:sz w:val="22"/>
          <w:szCs w:val="22"/>
        </w:rPr>
        <w:t>8</w:t>
      </w:r>
      <w:r>
        <w:rPr>
          <w:rFonts w:ascii="Calibri" w:hAnsi="Calibri"/>
          <w:b/>
          <w:bCs/>
          <w:color w:val="A6A6A6"/>
          <w:sz w:val="22"/>
          <w:szCs w:val="22"/>
        </w:rPr>
        <w:t>:</w:t>
      </w:r>
      <w:r w:rsidR="00C65FD2">
        <w:rPr>
          <w:rFonts w:ascii="Calibri" w:hAnsi="Calibri"/>
          <w:b/>
          <w:bCs/>
          <w:color w:val="A6A6A6"/>
          <w:sz w:val="22"/>
          <w:szCs w:val="22"/>
        </w:rPr>
        <w:t>5</w:t>
      </w:r>
      <w:bookmarkStart w:id="0" w:name="_GoBack"/>
      <w:bookmarkEnd w:id="0"/>
      <w:r w:rsidR="008E16D0">
        <w:rPr>
          <w:rFonts w:ascii="Calibri" w:hAnsi="Calibri"/>
          <w:b/>
          <w:bCs/>
          <w:color w:val="A6A6A6"/>
          <w:sz w:val="22"/>
          <w:szCs w:val="22"/>
        </w:rPr>
        <w:t>0</w:t>
      </w:r>
      <w:r>
        <w:rPr>
          <w:rFonts w:ascii="Calibri" w:hAnsi="Calibri"/>
          <w:b/>
          <w:bCs/>
          <w:color w:val="A6A6A6"/>
          <w:sz w:val="22"/>
          <w:szCs w:val="22"/>
        </w:rPr>
        <w:t xml:space="preserve"> </w:t>
      </w:r>
      <w:r w:rsidRPr="00696208">
        <w:rPr>
          <w:rFonts w:ascii="Calibri" w:hAnsi="Calibri"/>
          <w:b/>
          <w:bCs/>
          <w:color w:val="A6A6A6"/>
          <w:sz w:val="22"/>
          <w:szCs w:val="22"/>
        </w:rPr>
        <w:t>HODIN</w:t>
      </w:r>
    </w:p>
    <w:p w:rsidR="00600A2A" w:rsidRDefault="00600A2A" w:rsidP="00600A2A">
      <w:pPr>
        <w:shd w:val="clear" w:color="auto" w:fill="FFFFFF"/>
        <w:rPr>
          <w:color w:val="000000"/>
          <w:sz w:val="22"/>
          <w:szCs w:val="22"/>
        </w:rPr>
      </w:pPr>
      <w:r w:rsidRPr="00696208">
        <w:rPr>
          <w:rFonts w:ascii="Calibri" w:hAnsi="Calibri"/>
          <w:color w:val="A6A6A6"/>
          <w:sz w:val="22"/>
          <w:szCs w:val="22"/>
        </w:rPr>
        <w:t>-------------------------------------------------------------------------------------------------------------------------------------</w:t>
      </w:r>
      <w:r w:rsidRPr="00696208">
        <w:rPr>
          <w:color w:val="000000"/>
          <w:sz w:val="22"/>
          <w:szCs w:val="22"/>
        </w:rPr>
        <w:t xml:space="preserve"> </w:t>
      </w:r>
    </w:p>
    <w:p w:rsidR="00941BC1" w:rsidRPr="005E734D" w:rsidRDefault="00941BC1" w:rsidP="00686275">
      <w:pPr>
        <w:pStyle w:val="Default"/>
        <w:rPr>
          <w:rFonts w:asciiTheme="minorHAnsi" w:hAnsiTheme="minorHAnsi"/>
          <w:b/>
          <w:bCs/>
          <w:color w:val="auto"/>
          <w:sz w:val="22"/>
          <w:szCs w:val="22"/>
        </w:rPr>
      </w:pPr>
      <w:r w:rsidRPr="005E734D">
        <w:rPr>
          <w:rFonts w:asciiTheme="minorHAnsi" w:hAnsiTheme="minorHAnsi"/>
          <w:b/>
          <w:bCs/>
          <w:color w:val="auto"/>
          <w:sz w:val="22"/>
          <w:szCs w:val="22"/>
        </w:rPr>
        <w:t>Krajská zdravotní zahájila v děčínské nemocnici výstavbu</w:t>
      </w:r>
      <w:r w:rsidR="005E734D" w:rsidRPr="005E734D">
        <w:rPr>
          <w:rFonts w:asciiTheme="minorHAnsi" w:hAnsiTheme="minorHAnsi"/>
          <w:b/>
          <w:bCs/>
          <w:color w:val="auto"/>
          <w:sz w:val="22"/>
          <w:szCs w:val="22"/>
        </w:rPr>
        <w:t xml:space="preserve"> </w:t>
      </w:r>
      <w:r w:rsidR="00C52A84">
        <w:rPr>
          <w:rFonts w:asciiTheme="minorHAnsi" w:hAnsiTheme="minorHAnsi"/>
          <w:b/>
          <w:bCs/>
          <w:sz w:val="22"/>
          <w:szCs w:val="22"/>
        </w:rPr>
        <w:t xml:space="preserve">pavilonu </w:t>
      </w:r>
      <w:proofErr w:type="spellStart"/>
      <w:r w:rsidR="00C52A84">
        <w:rPr>
          <w:rFonts w:asciiTheme="minorHAnsi" w:hAnsiTheme="minorHAnsi"/>
          <w:b/>
          <w:bCs/>
          <w:sz w:val="22"/>
          <w:szCs w:val="22"/>
        </w:rPr>
        <w:t>Emergency</w:t>
      </w:r>
      <w:proofErr w:type="spellEnd"/>
      <w:r w:rsidR="00C52A84">
        <w:rPr>
          <w:rFonts w:asciiTheme="minorHAnsi" w:hAnsiTheme="minorHAnsi"/>
          <w:b/>
          <w:bCs/>
          <w:sz w:val="22"/>
          <w:szCs w:val="22"/>
        </w:rPr>
        <w:t xml:space="preserve"> včetně </w:t>
      </w:r>
      <w:r w:rsidR="005E734D" w:rsidRPr="005E734D">
        <w:rPr>
          <w:rFonts w:asciiTheme="minorHAnsi" w:hAnsiTheme="minorHAnsi"/>
          <w:b/>
          <w:bCs/>
          <w:sz w:val="22"/>
          <w:szCs w:val="22"/>
        </w:rPr>
        <w:t>operačních sálů, centrální sterilizace a jednotek intenzivní péče</w:t>
      </w:r>
    </w:p>
    <w:p w:rsidR="00941BC1" w:rsidRPr="005E734D" w:rsidRDefault="00941BC1" w:rsidP="00941BC1">
      <w:pPr>
        <w:pStyle w:val="Default"/>
        <w:rPr>
          <w:b/>
          <w:bCs/>
          <w:sz w:val="22"/>
          <w:szCs w:val="22"/>
        </w:rPr>
      </w:pPr>
    </w:p>
    <w:p w:rsidR="00941BC1" w:rsidRPr="00795F01" w:rsidRDefault="00941BC1" w:rsidP="00795F01">
      <w:pPr>
        <w:pStyle w:val="Prosttext"/>
        <w:rPr>
          <w:rFonts w:asciiTheme="minorHAnsi" w:hAnsiTheme="minorHAnsi"/>
          <w:b/>
          <w:bCs/>
          <w:szCs w:val="22"/>
        </w:rPr>
      </w:pPr>
      <w:r w:rsidRPr="005E734D">
        <w:rPr>
          <w:rFonts w:asciiTheme="minorHAnsi" w:hAnsiTheme="minorHAnsi" w:cstheme="minorHAnsi"/>
          <w:b/>
          <w:bCs/>
          <w:sz w:val="22"/>
          <w:szCs w:val="22"/>
        </w:rPr>
        <w:t>Kraj</w:t>
      </w:r>
      <w:r w:rsidR="00300350">
        <w:rPr>
          <w:rFonts w:asciiTheme="minorHAnsi" w:hAnsiTheme="minorHAnsi" w:cstheme="minorHAnsi"/>
          <w:b/>
          <w:bCs/>
          <w:sz w:val="22"/>
          <w:szCs w:val="22"/>
        </w:rPr>
        <w:t>ská zdravotní, a.</w:t>
      </w:r>
      <w:r w:rsidR="005E734D">
        <w:rPr>
          <w:rFonts w:asciiTheme="minorHAnsi" w:hAnsiTheme="minorHAnsi" w:cstheme="minorHAnsi"/>
          <w:b/>
          <w:bCs/>
          <w:sz w:val="22"/>
          <w:szCs w:val="22"/>
        </w:rPr>
        <w:t>s., v pondělí 27</w:t>
      </w:r>
      <w:r w:rsidRPr="005E734D">
        <w:rPr>
          <w:rFonts w:asciiTheme="minorHAnsi" w:hAnsiTheme="minorHAnsi" w:cstheme="minorHAnsi"/>
          <w:b/>
          <w:bCs/>
          <w:sz w:val="22"/>
          <w:szCs w:val="22"/>
        </w:rPr>
        <w:t xml:space="preserve">. </w:t>
      </w:r>
      <w:r w:rsidR="005E734D">
        <w:rPr>
          <w:rFonts w:asciiTheme="minorHAnsi" w:hAnsiTheme="minorHAnsi" w:cstheme="minorHAnsi"/>
          <w:b/>
          <w:bCs/>
          <w:sz w:val="22"/>
          <w:szCs w:val="22"/>
        </w:rPr>
        <w:t>září 2021</w:t>
      </w:r>
      <w:r w:rsidRPr="005E734D">
        <w:rPr>
          <w:rFonts w:asciiTheme="minorHAnsi" w:hAnsiTheme="minorHAnsi" w:cstheme="minorHAnsi"/>
          <w:b/>
          <w:bCs/>
          <w:sz w:val="22"/>
          <w:szCs w:val="22"/>
        </w:rPr>
        <w:t xml:space="preserve"> slavnostně </w:t>
      </w:r>
      <w:r w:rsidRPr="005E734D">
        <w:rPr>
          <w:rFonts w:asciiTheme="minorHAnsi" w:hAnsiTheme="minorHAnsi"/>
          <w:b/>
          <w:bCs/>
          <w:sz w:val="22"/>
          <w:szCs w:val="22"/>
        </w:rPr>
        <w:t xml:space="preserve">zahájila v Nemocnici </w:t>
      </w:r>
      <w:r w:rsidR="005E734D">
        <w:rPr>
          <w:rFonts w:asciiTheme="minorHAnsi" w:hAnsiTheme="minorHAnsi"/>
          <w:b/>
          <w:bCs/>
          <w:sz w:val="22"/>
          <w:szCs w:val="22"/>
        </w:rPr>
        <w:t xml:space="preserve">Děčín, </w:t>
      </w:r>
      <w:proofErr w:type="spellStart"/>
      <w:proofErr w:type="gramStart"/>
      <w:r w:rsidR="005E734D">
        <w:rPr>
          <w:rFonts w:asciiTheme="minorHAnsi" w:hAnsiTheme="minorHAnsi"/>
          <w:b/>
          <w:bCs/>
          <w:sz w:val="22"/>
          <w:szCs w:val="22"/>
        </w:rPr>
        <w:t>o.</w:t>
      </w:r>
      <w:r w:rsidRPr="005E734D">
        <w:rPr>
          <w:rFonts w:asciiTheme="minorHAnsi" w:hAnsiTheme="minorHAnsi"/>
          <w:b/>
          <w:bCs/>
          <w:sz w:val="22"/>
          <w:szCs w:val="22"/>
        </w:rPr>
        <w:t>z</w:t>
      </w:r>
      <w:proofErr w:type="spellEnd"/>
      <w:r w:rsidRPr="005E734D">
        <w:rPr>
          <w:rFonts w:asciiTheme="minorHAnsi" w:hAnsiTheme="minorHAnsi"/>
          <w:b/>
          <w:bCs/>
          <w:sz w:val="22"/>
          <w:szCs w:val="22"/>
        </w:rPr>
        <w:t xml:space="preserve">., </w:t>
      </w:r>
      <w:r w:rsidR="00795F01">
        <w:rPr>
          <w:rFonts w:asciiTheme="minorHAnsi" w:hAnsiTheme="minorHAnsi"/>
          <w:b/>
          <w:bCs/>
          <w:sz w:val="22"/>
          <w:szCs w:val="22"/>
        </w:rPr>
        <w:t>její</w:t>
      </w:r>
      <w:proofErr w:type="gramEnd"/>
      <w:r w:rsidR="00795F01">
        <w:rPr>
          <w:rFonts w:asciiTheme="minorHAnsi" w:hAnsiTheme="minorHAnsi"/>
          <w:b/>
          <w:bCs/>
          <w:sz w:val="22"/>
          <w:szCs w:val="22"/>
        </w:rPr>
        <w:t xml:space="preserve"> dostavbu</w:t>
      </w:r>
      <w:r w:rsidRPr="005E734D">
        <w:rPr>
          <w:rFonts w:asciiTheme="minorHAnsi" w:hAnsiTheme="minorHAnsi"/>
          <w:b/>
          <w:bCs/>
          <w:sz w:val="22"/>
          <w:szCs w:val="22"/>
        </w:rPr>
        <w:t xml:space="preserve">. </w:t>
      </w:r>
      <w:r w:rsidR="00795F01">
        <w:rPr>
          <w:rFonts w:asciiTheme="minorHAnsi" w:hAnsiTheme="minorHAnsi"/>
          <w:b/>
          <w:bCs/>
          <w:sz w:val="22"/>
          <w:szCs w:val="22"/>
        </w:rPr>
        <w:t xml:space="preserve">Investiční akce má název </w:t>
      </w:r>
      <w:r w:rsidR="00795F01" w:rsidRPr="00795F01">
        <w:rPr>
          <w:rFonts w:asciiTheme="minorHAnsi" w:hAnsiTheme="minorHAnsi"/>
          <w:b/>
          <w:bCs/>
          <w:sz w:val="22"/>
          <w:szCs w:val="22"/>
        </w:rPr>
        <w:t>„</w:t>
      </w:r>
      <w:r w:rsidR="00795F01" w:rsidRPr="00795F01">
        <w:rPr>
          <w:rFonts w:asciiTheme="minorHAnsi" w:hAnsiTheme="minorHAnsi"/>
          <w:b/>
          <w:bCs/>
          <w:szCs w:val="22"/>
        </w:rPr>
        <w:t xml:space="preserve">Nový pavilon </w:t>
      </w:r>
      <w:proofErr w:type="spellStart"/>
      <w:r w:rsidR="00795F01" w:rsidRPr="00795F01">
        <w:rPr>
          <w:rFonts w:asciiTheme="minorHAnsi" w:hAnsiTheme="minorHAnsi"/>
          <w:b/>
          <w:bCs/>
          <w:szCs w:val="22"/>
        </w:rPr>
        <w:t>Emergency</w:t>
      </w:r>
      <w:proofErr w:type="spellEnd"/>
      <w:r w:rsidR="00795F01" w:rsidRPr="00795F01">
        <w:rPr>
          <w:rFonts w:asciiTheme="minorHAnsi" w:hAnsiTheme="minorHAnsi"/>
          <w:b/>
          <w:bCs/>
          <w:szCs w:val="22"/>
        </w:rPr>
        <w:t xml:space="preserve"> včetně  operačních sálů, centrální sterilizace a jednotek intenzivní péče, Krajská zdravotní, a.s. – Nemocnice Děčín, </w:t>
      </w:r>
      <w:proofErr w:type="spellStart"/>
      <w:proofErr w:type="gramStart"/>
      <w:r w:rsidR="00795F01" w:rsidRPr="00795F01">
        <w:rPr>
          <w:rFonts w:asciiTheme="minorHAnsi" w:hAnsiTheme="minorHAnsi"/>
          <w:b/>
          <w:bCs/>
          <w:szCs w:val="22"/>
        </w:rPr>
        <w:t>o.z</w:t>
      </w:r>
      <w:proofErr w:type="spellEnd"/>
      <w:r w:rsidR="00795F01" w:rsidRPr="00795F01">
        <w:rPr>
          <w:rFonts w:asciiTheme="minorHAnsi" w:hAnsiTheme="minorHAnsi"/>
          <w:b/>
          <w:bCs/>
          <w:szCs w:val="22"/>
        </w:rPr>
        <w:t>. (I. etapa</w:t>
      </w:r>
      <w:proofErr w:type="gramEnd"/>
      <w:r w:rsidR="00795F01" w:rsidRPr="00795F01">
        <w:rPr>
          <w:rFonts w:asciiTheme="minorHAnsi" w:hAnsiTheme="minorHAnsi"/>
          <w:b/>
          <w:bCs/>
          <w:szCs w:val="22"/>
        </w:rPr>
        <w:t>)“</w:t>
      </w:r>
      <w:r w:rsidR="00795F01">
        <w:rPr>
          <w:rFonts w:asciiTheme="minorHAnsi" w:hAnsiTheme="minorHAnsi"/>
          <w:b/>
          <w:bCs/>
          <w:szCs w:val="22"/>
        </w:rPr>
        <w:t xml:space="preserve">. </w:t>
      </w:r>
      <w:r w:rsidRPr="005E734D">
        <w:rPr>
          <w:rFonts w:asciiTheme="minorHAnsi" w:hAnsiTheme="minorHAnsi" w:cstheme="minorHAnsi"/>
          <w:b/>
          <w:bCs/>
          <w:sz w:val="22"/>
          <w:szCs w:val="22"/>
        </w:rPr>
        <w:t xml:space="preserve">Poklepání na základní kámen se uskutečnilo </w:t>
      </w:r>
      <w:r w:rsidR="00300350">
        <w:rPr>
          <w:rFonts w:asciiTheme="minorHAnsi" w:hAnsiTheme="minorHAnsi" w:cstheme="minorHAnsi"/>
          <w:b/>
          <w:bCs/>
          <w:sz w:val="22"/>
          <w:szCs w:val="22"/>
        </w:rPr>
        <w:t>za pavilonem E</w:t>
      </w:r>
      <w:r w:rsidRPr="005E734D">
        <w:rPr>
          <w:rFonts w:asciiTheme="minorHAnsi" w:hAnsiTheme="minorHAnsi" w:cstheme="minorHAnsi"/>
          <w:b/>
          <w:bCs/>
          <w:sz w:val="22"/>
          <w:szCs w:val="22"/>
        </w:rPr>
        <w:t xml:space="preserve"> za účasti zástupců vedení a ma</w:t>
      </w:r>
      <w:r w:rsidR="007160E1">
        <w:rPr>
          <w:rFonts w:asciiTheme="minorHAnsi" w:hAnsiTheme="minorHAnsi" w:cstheme="minorHAnsi"/>
          <w:b/>
          <w:bCs/>
          <w:sz w:val="22"/>
          <w:szCs w:val="22"/>
        </w:rPr>
        <w:t>nagementu Krajské zdravotní, a.</w:t>
      </w:r>
      <w:r w:rsidRPr="005E734D">
        <w:rPr>
          <w:rFonts w:asciiTheme="minorHAnsi" w:hAnsiTheme="minorHAnsi" w:cstheme="minorHAnsi"/>
          <w:b/>
          <w:bCs/>
          <w:sz w:val="22"/>
          <w:szCs w:val="22"/>
        </w:rPr>
        <w:t>s.,</w:t>
      </w:r>
      <w:r w:rsidRPr="005E734D">
        <w:rPr>
          <w:rFonts w:asciiTheme="minorHAnsi" w:hAnsiTheme="minorHAnsi" w:cstheme="minorHAnsi"/>
          <w:b/>
          <w:sz w:val="22"/>
          <w:szCs w:val="22"/>
        </w:rPr>
        <w:t xml:space="preserve"> hejtmana Ústeckého kraje </w:t>
      </w:r>
      <w:r w:rsidR="00300350">
        <w:rPr>
          <w:rFonts w:asciiTheme="minorHAnsi" w:hAnsiTheme="minorHAnsi" w:cstheme="minorHAnsi"/>
          <w:b/>
          <w:sz w:val="22"/>
          <w:szCs w:val="22"/>
        </w:rPr>
        <w:t xml:space="preserve">Ing. Jana Schillera, </w:t>
      </w:r>
      <w:r w:rsidR="003A5336">
        <w:rPr>
          <w:rFonts w:asciiTheme="minorHAnsi" w:hAnsiTheme="minorHAnsi" w:cstheme="minorHAnsi"/>
          <w:b/>
          <w:sz w:val="22"/>
          <w:szCs w:val="22"/>
        </w:rPr>
        <w:t xml:space="preserve">náměstkyně primátora města Děčín Ing. Anny Lehké, </w:t>
      </w:r>
      <w:r w:rsidRPr="005E734D">
        <w:rPr>
          <w:rFonts w:asciiTheme="minorHAnsi" w:hAnsiTheme="minorHAnsi" w:cstheme="minorHAnsi"/>
          <w:b/>
          <w:sz w:val="22"/>
          <w:szCs w:val="22"/>
        </w:rPr>
        <w:t xml:space="preserve">zhotovitele – firmy VW </w:t>
      </w:r>
      <w:proofErr w:type="spellStart"/>
      <w:r w:rsidRPr="005E734D">
        <w:rPr>
          <w:rFonts w:asciiTheme="minorHAnsi" w:hAnsiTheme="minorHAnsi" w:cstheme="minorHAnsi"/>
          <w:b/>
          <w:sz w:val="22"/>
          <w:szCs w:val="22"/>
        </w:rPr>
        <w:t>Wachal</w:t>
      </w:r>
      <w:proofErr w:type="spellEnd"/>
      <w:r w:rsidRPr="005E734D">
        <w:rPr>
          <w:rFonts w:asciiTheme="minorHAnsi" w:hAnsiTheme="minorHAnsi" w:cstheme="minorHAnsi"/>
          <w:b/>
          <w:sz w:val="22"/>
          <w:szCs w:val="22"/>
        </w:rPr>
        <w:t xml:space="preserve"> a. s., a dalších hostů.</w:t>
      </w:r>
    </w:p>
    <w:p w:rsidR="00941BC1" w:rsidRDefault="00941BC1" w:rsidP="00941BC1">
      <w:pPr>
        <w:pStyle w:val="Default"/>
        <w:rPr>
          <w:rFonts w:asciiTheme="minorHAnsi" w:hAnsiTheme="minorHAnsi"/>
          <w:sz w:val="22"/>
          <w:szCs w:val="22"/>
        </w:rPr>
      </w:pPr>
    </w:p>
    <w:p w:rsidR="00941BC1" w:rsidRDefault="00941BC1" w:rsidP="003A5336">
      <w:pPr>
        <w:rPr>
          <w:rFonts w:asciiTheme="minorHAnsi" w:hAnsiTheme="minorHAnsi"/>
          <w:sz w:val="22"/>
          <w:szCs w:val="22"/>
        </w:rPr>
      </w:pPr>
      <w:r>
        <w:rPr>
          <w:rFonts w:asciiTheme="minorHAnsi" w:hAnsiTheme="minorHAnsi"/>
          <w:sz w:val="22"/>
          <w:szCs w:val="22"/>
        </w:rPr>
        <w:t xml:space="preserve">„Rád bych </w:t>
      </w:r>
      <w:r w:rsidR="00F44088">
        <w:rPr>
          <w:rFonts w:asciiTheme="minorHAnsi" w:hAnsiTheme="minorHAnsi"/>
          <w:sz w:val="22"/>
          <w:szCs w:val="22"/>
        </w:rPr>
        <w:t>poděkoval všem, kdo se podíleli na přípravě tohoto projektu, jehož počátky sahají až do roku 2001. Byla to poměrně dlouhá</w:t>
      </w:r>
      <w:r>
        <w:rPr>
          <w:rFonts w:asciiTheme="minorHAnsi" w:hAnsiTheme="minorHAnsi"/>
          <w:sz w:val="22"/>
          <w:szCs w:val="22"/>
        </w:rPr>
        <w:t xml:space="preserve"> </w:t>
      </w:r>
      <w:r w:rsidR="00F44088">
        <w:rPr>
          <w:rFonts w:asciiTheme="minorHAnsi" w:hAnsiTheme="minorHAnsi"/>
          <w:sz w:val="22"/>
          <w:szCs w:val="22"/>
        </w:rPr>
        <w:t xml:space="preserve">cesta, nicméně završená dnešním zahájením vlastní realizace první etapy dostavby děčínské nemocnice. Děkuji Ústeckému kraji, který přispěl nemalou částkou na realizaci tohoto projektu, protože bez finanční podpory Ústeckého kraje </w:t>
      </w:r>
      <w:r w:rsidR="007160E1">
        <w:rPr>
          <w:rFonts w:asciiTheme="minorHAnsi" w:hAnsiTheme="minorHAnsi"/>
          <w:sz w:val="22"/>
          <w:szCs w:val="22"/>
        </w:rPr>
        <w:t xml:space="preserve">a podpory Evropské unie </w:t>
      </w:r>
      <w:r w:rsidR="00F44088">
        <w:rPr>
          <w:rFonts w:asciiTheme="minorHAnsi" w:hAnsiTheme="minorHAnsi"/>
          <w:sz w:val="22"/>
          <w:szCs w:val="22"/>
        </w:rPr>
        <w:t>by k této výstavbě nemohlo dojít. Věřím, že za dva roky se tu znovu sejdeme a bude</w:t>
      </w:r>
      <w:r w:rsidR="009A0860">
        <w:rPr>
          <w:rFonts w:asciiTheme="minorHAnsi" w:hAnsiTheme="minorHAnsi"/>
          <w:sz w:val="22"/>
          <w:szCs w:val="22"/>
        </w:rPr>
        <w:t>me otevírat tento nový pavilon</w:t>
      </w:r>
      <w:r>
        <w:rPr>
          <w:rFonts w:asciiTheme="minorHAnsi" w:hAnsiTheme="minorHAnsi"/>
          <w:sz w:val="22"/>
          <w:szCs w:val="22"/>
        </w:rPr>
        <w:t xml:space="preserve">,“ </w:t>
      </w:r>
      <w:proofErr w:type="gramStart"/>
      <w:r>
        <w:rPr>
          <w:rFonts w:asciiTheme="minorHAnsi" w:hAnsiTheme="minorHAnsi"/>
          <w:sz w:val="22"/>
          <w:szCs w:val="22"/>
        </w:rPr>
        <w:t>uvedl</w:t>
      </w:r>
      <w:proofErr w:type="gramEnd"/>
      <w:r>
        <w:rPr>
          <w:rFonts w:asciiTheme="minorHAnsi" w:hAnsiTheme="minorHAnsi"/>
          <w:sz w:val="22"/>
          <w:szCs w:val="22"/>
        </w:rPr>
        <w:t xml:space="preserve"> </w:t>
      </w:r>
      <w:r w:rsidR="00D97DCE">
        <w:rPr>
          <w:rFonts w:asciiTheme="minorHAnsi" w:hAnsiTheme="minorHAnsi"/>
          <w:sz w:val="22"/>
          <w:szCs w:val="22"/>
        </w:rPr>
        <w:t xml:space="preserve">MUDr. Leoš </w:t>
      </w:r>
      <w:proofErr w:type="gramStart"/>
      <w:r w:rsidR="00D97DCE">
        <w:rPr>
          <w:rFonts w:asciiTheme="minorHAnsi" w:hAnsiTheme="minorHAnsi"/>
          <w:sz w:val="22"/>
          <w:szCs w:val="22"/>
        </w:rPr>
        <w:t>V</w:t>
      </w:r>
      <w:r w:rsidR="00300350">
        <w:rPr>
          <w:rFonts w:asciiTheme="minorHAnsi" w:hAnsiTheme="minorHAnsi"/>
          <w:sz w:val="22"/>
          <w:szCs w:val="22"/>
        </w:rPr>
        <w:t>ysoudil</w:t>
      </w:r>
      <w:proofErr w:type="gramEnd"/>
      <w:r>
        <w:rPr>
          <w:rFonts w:asciiTheme="minorHAnsi" w:hAnsiTheme="minorHAnsi"/>
          <w:sz w:val="22"/>
          <w:szCs w:val="22"/>
        </w:rPr>
        <w:t xml:space="preserve">, </w:t>
      </w:r>
      <w:r w:rsidR="00300350">
        <w:rPr>
          <w:rFonts w:asciiTheme="minorHAnsi" w:hAnsiTheme="minorHAnsi"/>
          <w:sz w:val="22"/>
          <w:szCs w:val="22"/>
        </w:rPr>
        <w:t>MBA, místo</w:t>
      </w:r>
      <w:r>
        <w:rPr>
          <w:rFonts w:asciiTheme="minorHAnsi" w:hAnsiTheme="minorHAnsi"/>
          <w:sz w:val="22"/>
          <w:szCs w:val="22"/>
        </w:rPr>
        <w:t>předseda předs</w:t>
      </w:r>
      <w:r w:rsidR="00300350">
        <w:rPr>
          <w:rFonts w:asciiTheme="minorHAnsi" w:hAnsiTheme="minorHAnsi"/>
          <w:sz w:val="22"/>
          <w:szCs w:val="22"/>
        </w:rPr>
        <w:t>tavenstva Krajské zdravotní, a.</w:t>
      </w:r>
      <w:r>
        <w:rPr>
          <w:rFonts w:asciiTheme="minorHAnsi" w:hAnsiTheme="minorHAnsi"/>
          <w:sz w:val="22"/>
          <w:szCs w:val="22"/>
        </w:rPr>
        <w:t>s.</w:t>
      </w:r>
    </w:p>
    <w:p w:rsidR="00D15657" w:rsidRDefault="00D15657" w:rsidP="003A5336">
      <w:pPr>
        <w:rPr>
          <w:rFonts w:asciiTheme="minorHAnsi" w:hAnsiTheme="minorHAnsi"/>
          <w:sz w:val="22"/>
          <w:szCs w:val="22"/>
        </w:rPr>
      </w:pPr>
    </w:p>
    <w:p w:rsidR="00D15657" w:rsidRDefault="00D15657" w:rsidP="00D15657">
      <w:pPr>
        <w:pStyle w:val="Default"/>
        <w:jc w:val="both"/>
        <w:rPr>
          <w:rFonts w:asciiTheme="minorHAnsi" w:hAnsiTheme="minorHAnsi"/>
          <w:sz w:val="22"/>
          <w:szCs w:val="22"/>
        </w:rPr>
      </w:pPr>
      <w:r>
        <w:rPr>
          <w:rFonts w:asciiTheme="minorHAnsi" w:hAnsiTheme="minorHAnsi"/>
          <w:sz w:val="22"/>
          <w:szCs w:val="22"/>
        </w:rPr>
        <w:t>„Vybudování nové pavilonu se všemi důležitými zdravotnickými pracovišti bude dalším krokem ke zkvalitnění péče pro samotné město Děčín, ale i celou spádovou oblast, aby lidé z oblasti Šluknovského výběžku nemuseli jezdit za některými výkony až do Ústí nad Labem. Chtěl bych poděkovat řediteli děčínské nemocnice za pomoc při přípravě této investiční akce, týmu Krajské zdravotní, a.s., za úsilí při zajištění financování, protože se podařilo získat významné prostředky z Evropské unie v rámci programu REACT-EU. Děkuji v neposlední řadě personálu děčínské nemocnice za to, jak dosud velmi profesionálně zvládal práci v dosavadním prostředí,</w:t>
      </w:r>
      <w:r w:rsidRPr="00244CBE">
        <w:rPr>
          <w:rFonts w:asciiTheme="minorHAnsi" w:hAnsiTheme="minorHAnsi"/>
          <w:sz w:val="22"/>
          <w:szCs w:val="22"/>
        </w:rPr>
        <w:t xml:space="preserve">“ vyzdvihl </w:t>
      </w:r>
      <w:r>
        <w:rPr>
          <w:rFonts w:asciiTheme="minorHAnsi" w:hAnsiTheme="minorHAnsi"/>
          <w:sz w:val="22"/>
          <w:szCs w:val="22"/>
        </w:rPr>
        <w:t xml:space="preserve">Ing. Jan Schiller, </w:t>
      </w:r>
      <w:r w:rsidRPr="00244CBE">
        <w:rPr>
          <w:rFonts w:asciiTheme="minorHAnsi" w:hAnsiTheme="minorHAnsi"/>
          <w:sz w:val="22"/>
          <w:szCs w:val="22"/>
        </w:rPr>
        <w:t>hejtman Ústeckého kraje</w:t>
      </w:r>
      <w:r>
        <w:rPr>
          <w:rFonts w:asciiTheme="minorHAnsi" w:hAnsiTheme="minorHAnsi"/>
          <w:sz w:val="22"/>
          <w:szCs w:val="22"/>
        </w:rPr>
        <w:t>.</w:t>
      </w:r>
    </w:p>
    <w:p w:rsidR="00D15657" w:rsidRDefault="00D15657" w:rsidP="003A5336">
      <w:pPr>
        <w:rPr>
          <w:rFonts w:asciiTheme="minorHAnsi" w:hAnsiTheme="minorHAnsi"/>
          <w:sz w:val="22"/>
          <w:szCs w:val="22"/>
        </w:rPr>
      </w:pPr>
    </w:p>
    <w:p w:rsidR="00941BC1" w:rsidRDefault="003A5336" w:rsidP="00941BC1">
      <w:pPr>
        <w:pStyle w:val="Default"/>
        <w:jc w:val="both"/>
        <w:rPr>
          <w:rFonts w:asciiTheme="minorHAnsi" w:hAnsiTheme="minorHAnsi"/>
          <w:sz w:val="22"/>
          <w:szCs w:val="22"/>
        </w:rPr>
      </w:pPr>
      <w:r>
        <w:rPr>
          <w:rFonts w:asciiTheme="minorHAnsi" w:hAnsiTheme="minorHAnsi"/>
          <w:sz w:val="22"/>
          <w:szCs w:val="22"/>
        </w:rPr>
        <w:t xml:space="preserve"> </w:t>
      </w:r>
      <w:r w:rsidR="00941BC1">
        <w:rPr>
          <w:rFonts w:asciiTheme="minorHAnsi" w:hAnsiTheme="minorHAnsi"/>
          <w:sz w:val="22"/>
          <w:szCs w:val="22"/>
        </w:rPr>
        <w:t>„</w:t>
      </w:r>
      <w:r w:rsidR="009A0860">
        <w:rPr>
          <w:rFonts w:asciiTheme="minorHAnsi" w:hAnsiTheme="minorHAnsi"/>
          <w:sz w:val="22"/>
          <w:szCs w:val="22"/>
        </w:rPr>
        <w:t>Krajská zdravotní, a.s., spravuje sedm nemocnic a díky podpoře Ústeckého kraje, úvěru, který si společnost vzala, a samozřejmě i peněz Evropské unie postupně obnovujeme všechny nemocnice. Dnes děčínská nemocnice zažívá přelom ve své historii, protože taková výstavba zde desítky let nebyla. Její ředitele se svým týmem dlouhodobě usilovali za předchozího i současného vedení Krajské zdravotní, aby se uskutečnila. Nám se to podařilo s podporou všech zúčastněných stavbu zahájit, za což všem děkuji</w:t>
      </w:r>
      <w:r w:rsidR="00941BC1">
        <w:rPr>
          <w:rFonts w:asciiTheme="minorHAnsi" w:hAnsiTheme="minorHAnsi"/>
          <w:sz w:val="22"/>
          <w:szCs w:val="22"/>
        </w:rPr>
        <w:t xml:space="preserve">,“ řekl </w:t>
      </w:r>
      <w:r w:rsidR="00300350">
        <w:rPr>
          <w:rFonts w:asciiTheme="minorHAnsi" w:hAnsiTheme="minorHAnsi"/>
          <w:sz w:val="22"/>
          <w:szCs w:val="22"/>
        </w:rPr>
        <w:t>MUDr. Petr Malý, MBA</w:t>
      </w:r>
      <w:r w:rsidR="00941BC1">
        <w:rPr>
          <w:rFonts w:asciiTheme="minorHAnsi" w:hAnsiTheme="minorHAnsi"/>
          <w:sz w:val="22"/>
          <w:szCs w:val="22"/>
        </w:rPr>
        <w:t>, generáln</w:t>
      </w:r>
      <w:r w:rsidR="007160E1">
        <w:rPr>
          <w:rFonts w:asciiTheme="minorHAnsi" w:hAnsiTheme="minorHAnsi"/>
          <w:sz w:val="22"/>
          <w:szCs w:val="22"/>
        </w:rPr>
        <w:t>í ředitel Krajské zdravotní, a.</w:t>
      </w:r>
      <w:r w:rsidR="00941BC1">
        <w:rPr>
          <w:rFonts w:asciiTheme="minorHAnsi" w:hAnsiTheme="minorHAnsi"/>
          <w:sz w:val="22"/>
          <w:szCs w:val="22"/>
        </w:rPr>
        <w:t>s.</w:t>
      </w:r>
    </w:p>
    <w:p w:rsidR="003A5336" w:rsidRDefault="003A5336" w:rsidP="00941BC1">
      <w:pPr>
        <w:pStyle w:val="Default"/>
        <w:jc w:val="both"/>
        <w:rPr>
          <w:rFonts w:asciiTheme="minorHAnsi" w:hAnsiTheme="minorHAnsi"/>
          <w:sz w:val="22"/>
          <w:szCs w:val="22"/>
        </w:rPr>
      </w:pPr>
    </w:p>
    <w:p w:rsidR="003A5336" w:rsidRDefault="003A5336" w:rsidP="00941BC1">
      <w:pPr>
        <w:pStyle w:val="Default"/>
        <w:jc w:val="both"/>
        <w:rPr>
          <w:rFonts w:asciiTheme="minorHAnsi" w:hAnsiTheme="minorHAnsi"/>
          <w:sz w:val="22"/>
          <w:szCs w:val="22"/>
        </w:rPr>
      </w:pPr>
      <w:r>
        <w:rPr>
          <w:rFonts w:asciiTheme="minorHAnsi" w:hAnsiTheme="minorHAnsi"/>
          <w:sz w:val="22"/>
          <w:szCs w:val="22"/>
        </w:rPr>
        <w:t>„</w:t>
      </w:r>
      <w:r w:rsidR="007B2CCE">
        <w:rPr>
          <w:rFonts w:asciiTheme="minorHAnsi" w:hAnsiTheme="minorHAnsi"/>
          <w:sz w:val="22"/>
          <w:szCs w:val="22"/>
        </w:rPr>
        <w:t xml:space="preserve">Realizací tohoto projektu se plní tužby a přání dvou generací zdravotníků pracujících v děčínské nemocnici. V poslední době jsem si procházel plány z doby před dvaceti lety. Jsem šťastný za to, že poslední plány, podle nichž se bude stavět, jsou nejrozsáhlejší </w:t>
      </w:r>
      <w:r w:rsidR="00D15657">
        <w:rPr>
          <w:rFonts w:asciiTheme="minorHAnsi" w:hAnsiTheme="minorHAnsi"/>
          <w:sz w:val="22"/>
          <w:szCs w:val="22"/>
        </w:rPr>
        <w:t>a svým objemem naprosto předčily</w:t>
      </w:r>
      <w:r w:rsidR="007B2CCE">
        <w:rPr>
          <w:rFonts w:asciiTheme="minorHAnsi" w:hAnsiTheme="minorHAnsi"/>
          <w:sz w:val="22"/>
          <w:szCs w:val="22"/>
        </w:rPr>
        <w:t xml:space="preserve"> naše očekávání. Přeji si, abychom </w:t>
      </w:r>
      <w:r w:rsidR="00D15657">
        <w:rPr>
          <w:rFonts w:asciiTheme="minorHAnsi" w:hAnsiTheme="minorHAnsi"/>
          <w:sz w:val="22"/>
          <w:szCs w:val="22"/>
        </w:rPr>
        <w:t xml:space="preserve">to </w:t>
      </w:r>
      <w:r w:rsidR="007B2CCE">
        <w:rPr>
          <w:rFonts w:asciiTheme="minorHAnsi" w:hAnsiTheme="minorHAnsi"/>
          <w:sz w:val="22"/>
          <w:szCs w:val="22"/>
        </w:rPr>
        <w:t xml:space="preserve">my zaměstnanci v průběhu prací vydrželi, protože stavba bude </w:t>
      </w:r>
      <w:r w:rsidR="00D15657">
        <w:rPr>
          <w:rFonts w:asciiTheme="minorHAnsi" w:hAnsiTheme="minorHAnsi"/>
          <w:sz w:val="22"/>
          <w:szCs w:val="22"/>
        </w:rPr>
        <w:t xml:space="preserve">ohromná </w:t>
      </w:r>
      <w:r w:rsidR="007B2CCE">
        <w:rPr>
          <w:rFonts w:asciiTheme="minorHAnsi" w:hAnsiTheme="minorHAnsi"/>
          <w:sz w:val="22"/>
          <w:szCs w:val="22"/>
        </w:rPr>
        <w:t xml:space="preserve">a výrazně zasáhne do chodu nemocnice. </w:t>
      </w:r>
      <w:r w:rsidR="00D15657">
        <w:rPr>
          <w:rFonts w:asciiTheme="minorHAnsi" w:hAnsiTheme="minorHAnsi"/>
          <w:sz w:val="22"/>
          <w:szCs w:val="22"/>
        </w:rPr>
        <w:t>Apeluji také na obyvatele Děčína. Výsledek totiž přinese lepší kvalitu péče</w:t>
      </w:r>
      <w:r>
        <w:rPr>
          <w:rFonts w:asciiTheme="minorHAnsi" w:hAnsiTheme="minorHAnsi"/>
          <w:sz w:val="22"/>
          <w:szCs w:val="22"/>
        </w:rPr>
        <w:t>,“</w:t>
      </w:r>
      <w:r w:rsidR="00D97DCE">
        <w:rPr>
          <w:rFonts w:asciiTheme="minorHAnsi" w:hAnsiTheme="minorHAnsi"/>
          <w:sz w:val="22"/>
          <w:szCs w:val="22"/>
        </w:rPr>
        <w:t xml:space="preserve"> </w:t>
      </w:r>
      <w:r>
        <w:rPr>
          <w:rFonts w:asciiTheme="minorHAnsi" w:hAnsiTheme="minorHAnsi"/>
          <w:sz w:val="22"/>
          <w:szCs w:val="22"/>
        </w:rPr>
        <w:t>zdůraznil MUDr. Michal Hanauer, MBA, ředitel zdrav</w:t>
      </w:r>
      <w:r w:rsidR="007160E1">
        <w:rPr>
          <w:rFonts w:asciiTheme="minorHAnsi" w:hAnsiTheme="minorHAnsi"/>
          <w:sz w:val="22"/>
          <w:szCs w:val="22"/>
        </w:rPr>
        <w:t>otní péče Krajské zdravotní, a.</w:t>
      </w:r>
      <w:r>
        <w:rPr>
          <w:rFonts w:asciiTheme="minorHAnsi" w:hAnsiTheme="minorHAnsi"/>
          <w:sz w:val="22"/>
          <w:szCs w:val="22"/>
        </w:rPr>
        <w:t xml:space="preserve">s. – Nemocnice Děčín, </w:t>
      </w:r>
      <w:proofErr w:type="spellStart"/>
      <w:proofErr w:type="gramStart"/>
      <w:r>
        <w:rPr>
          <w:rFonts w:asciiTheme="minorHAnsi" w:hAnsiTheme="minorHAnsi"/>
          <w:sz w:val="22"/>
          <w:szCs w:val="22"/>
        </w:rPr>
        <w:t>o.z</w:t>
      </w:r>
      <w:proofErr w:type="spellEnd"/>
      <w:r>
        <w:rPr>
          <w:rFonts w:asciiTheme="minorHAnsi" w:hAnsiTheme="minorHAnsi"/>
          <w:sz w:val="22"/>
          <w:szCs w:val="22"/>
        </w:rPr>
        <w:t>.</w:t>
      </w:r>
      <w:proofErr w:type="gramEnd"/>
    </w:p>
    <w:p w:rsidR="003A5336" w:rsidRDefault="003A5336" w:rsidP="00941BC1">
      <w:pPr>
        <w:pStyle w:val="Default"/>
        <w:jc w:val="both"/>
        <w:rPr>
          <w:rFonts w:asciiTheme="minorHAnsi" w:hAnsiTheme="minorHAnsi"/>
          <w:sz w:val="22"/>
          <w:szCs w:val="22"/>
        </w:rPr>
      </w:pPr>
    </w:p>
    <w:p w:rsidR="00CA1855" w:rsidRPr="00521565" w:rsidRDefault="00941BC1" w:rsidP="00521565">
      <w:pPr>
        <w:pStyle w:val="Prosttext"/>
        <w:rPr>
          <w:rFonts w:asciiTheme="minorHAnsi" w:hAnsiTheme="minorHAnsi"/>
          <w:sz w:val="22"/>
          <w:szCs w:val="22"/>
        </w:rPr>
      </w:pPr>
      <w:r w:rsidRPr="00521565">
        <w:rPr>
          <w:rFonts w:asciiTheme="minorHAnsi" w:hAnsiTheme="minorHAnsi"/>
          <w:sz w:val="22"/>
          <w:szCs w:val="22"/>
        </w:rPr>
        <w:t xml:space="preserve">Výstavba pavilonu </w:t>
      </w:r>
      <w:r w:rsidR="00521565" w:rsidRPr="00521565">
        <w:rPr>
          <w:rFonts w:asciiTheme="minorHAnsi" w:hAnsiTheme="minorHAnsi"/>
          <w:sz w:val="22"/>
          <w:szCs w:val="22"/>
        </w:rPr>
        <w:t xml:space="preserve">s cenou díla dle veřejné zakázky 784 406 795 Kč včetně DPH </w:t>
      </w:r>
      <w:r w:rsidRPr="00521565">
        <w:rPr>
          <w:rFonts w:asciiTheme="minorHAnsi" w:hAnsiTheme="minorHAnsi"/>
          <w:sz w:val="22"/>
          <w:szCs w:val="22"/>
        </w:rPr>
        <w:t xml:space="preserve">bude </w:t>
      </w:r>
      <w:r w:rsidR="00521565" w:rsidRPr="00521565">
        <w:rPr>
          <w:rFonts w:asciiTheme="minorHAnsi" w:hAnsiTheme="minorHAnsi"/>
          <w:sz w:val="22"/>
          <w:szCs w:val="22"/>
        </w:rPr>
        <w:t xml:space="preserve">v areálu Nemocnice Děčín, </w:t>
      </w:r>
      <w:proofErr w:type="spellStart"/>
      <w:proofErr w:type="gramStart"/>
      <w:r w:rsidR="00521565" w:rsidRPr="00521565">
        <w:rPr>
          <w:rFonts w:asciiTheme="minorHAnsi" w:hAnsiTheme="minorHAnsi"/>
          <w:sz w:val="22"/>
          <w:szCs w:val="22"/>
        </w:rPr>
        <w:t>o.z</w:t>
      </w:r>
      <w:proofErr w:type="spellEnd"/>
      <w:r w:rsidR="00521565" w:rsidRPr="00521565">
        <w:rPr>
          <w:rFonts w:asciiTheme="minorHAnsi" w:hAnsiTheme="minorHAnsi"/>
          <w:sz w:val="22"/>
          <w:szCs w:val="22"/>
        </w:rPr>
        <w:t xml:space="preserve">., </w:t>
      </w:r>
      <w:r w:rsidRPr="00521565">
        <w:rPr>
          <w:rFonts w:asciiTheme="minorHAnsi" w:hAnsiTheme="minorHAnsi"/>
          <w:sz w:val="22"/>
          <w:szCs w:val="22"/>
        </w:rPr>
        <w:t>probíhat</w:t>
      </w:r>
      <w:proofErr w:type="gramEnd"/>
      <w:r w:rsidRPr="00521565">
        <w:rPr>
          <w:rFonts w:asciiTheme="minorHAnsi" w:hAnsiTheme="minorHAnsi"/>
          <w:sz w:val="22"/>
          <w:szCs w:val="22"/>
        </w:rPr>
        <w:t xml:space="preserve"> od </w:t>
      </w:r>
      <w:r w:rsidR="00300350" w:rsidRPr="00521565">
        <w:rPr>
          <w:rFonts w:asciiTheme="minorHAnsi" w:hAnsiTheme="minorHAnsi"/>
          <w:sz w:val="22"/>
          <w:szCs w:val="22"/>
        </w:rPr>
        <w:t>října 2021</w:t>
      </w:r>
      <w:r w:rsidRPr="00521565">
        <w:rPr>
          <w:rFonts w:asciiTheme="minorHAnsi" w:hAnsiTheme="minorHAnsi"/>
          <w:sz w:val="22"/>
          <w:szCs w:val="22"/>
        </w:rPr>
        <w:t xml:space="preserve">, hotovo by mělo být do </w:t>
      </w:r>
      <w:r w:rsidR="00300350" w:rsidRPr="00521565">
        <w:rPr>
          <w:rFonts w:asciiTheme="minorHAnsi" w:hAnsiTheme="minorHAnsi"/>
          <w:sz w:val="22"/>
          <w:szCs w:val="22"/>
        </w:rPr>
        <w:t>poloviny prosince 2023</w:t>
      </w:r>
      <w:r w:rsidRPr="00521565">
        <w:rPr>
          <w:rFonts w:asciiTheme="minorHAnsi" w:hAnsiTheme="minorHAnsi"/>
          <w:sz w:val="22"/>
          <w:szCs w:val="22"/>
        </w:rPr>
        <w:t>.</w:t>
      </w:r>
      <w:r w:rsidR="00795F01" w:rsidRPr="00521565">
        <w:rPr>
          <w:rFonts w:asciiTheme="minorHAnsi" w:hAnsiTheme="minorHAnsi"/>
          <w:sz w:val="22"/>
          <w:szCs w:val="22"/>
        </w:rPr>
        <w:t xml:space="preserve"> </w:t>
      </w:r>
      <w:r w:rsidR="00CA1855" w:rsidRPr="00521565">
        <w:rPr>
          <w:rFonts w:asciiTheme="minorHAnsi" w:hAnsiTheme="minorHAnsi"/>
          <w:sz w:val="22"/>
          <w:szCs w:val="22"/>
        </w:rPr>
        <w:t xml:space="preserve">Investiční akce bude částečně financována z dotačních zdrojů, a to konkrétně z 98. výzvy IROP, kde je </w:t>
      </w:r>
      <w:r w:rsidR="00521565" w:rsidRPr="00521565">
        <w:rPr>
          <w:rFonts w:asciiTheme="minorHAnsi" w:hAnsiTheme="minorHAnsi"/>
          <w:sz w:val="22"/>
          <w:szCs w:val="22"/>
        </w:rPr>
        <w:t xml:space="preserve">výše dotace 150 000 000 </w:t>
      </w:r>
      <w:r w:rsidR="00CA1855" w:rsidRPr="00521565">
        <w:rPr>
          <w:rFonts w:asciiTheme="minorHAnsi" w:eastAsia="Times New Roman" w:hAnsiTheme="minorHAnsi"/>
          <w:sz w:val="22"/>
          <w:szCs w:val="22"/>
        </w:rPr>
        <w:t>Kč</w:t>
      </w:r>
      <w:r w:rsidR="00521565" w:rsidRPr="00521565">
        <w:rPr>
          <w:rFonts w:asciiTheme="minorHAnsi" w:hAnsiTheme="minorHAnsi"/>
          <w:sz w:val="22"/>
          <w:szCs w:val="22"/>
        </w:rPr>
        <w:t>, z finanční investiční podpory Ústeckého kra</w:t>
      </w:r>
      <w:r w:rsidR="007160E1">
        <w:rPr>
          <w:rFonts w:asciiTheme="minorHAnsi" w:hAnsiTheme="minorHAnsi"/>
          <w:sz w:val="22"/>
          <w:szCs w:val="22"/>
        </w:rPr>
        <w:t xml:space="preserve">je, pro zajištění vyrovnaného cash </w:t>
      </w:r>
      <w:proofErr w:type="spellStart"/>
      <w:r w:rsidR="007160E1">
        <w:rPr>
          <w:rFonts w:asciiTheme="minorHAnsi" w:hAnsiTheme="minorHAnsi"/>
          <w:sz w:val="22"/>
          <w:szCs w:val="22"/>
        </w:rPr>
        <w:t>flow</w:t>
      </w:r>
      <w:proofErr w:type="spellEnd"/>
      <w:r w:rsidR="00521565" w:rsidRPr="00521565">
        <w:rPr>
          <w:rFonts w:asciiTheme="minorHAnsi" w:hAnsiTheme="minorHAnsi"/>
          <w:sz w:val="22"/>
          <w:szCs w:val="22"/>
        </w:rPr>
        <w:t xml:space="preserve"> bude Krajská zdravotní, a.s., využívat investiční úvěr od Komerční banky, a.s.</w:t>
      </w:r>
    </w:p>
    <w:p w:rsidR="005E734D" w:rsidRDefault="005E734D" w:rsidP="00941BC1">
      <w:pPr>
        <w:pStyle w:val="Prosttext"/>
        <w:rPr>
          <w:rFonts w:asciiTheme="minorHAnsi" w:hAnsiTheme="minorHAnsi"/>
          <w:szCs w:val="22"/>
        </w:rPr>
      </w:pPr>
    </w:p>
    <w:p w:rsidR="005F4377" w:rsidRDefault="005F4377" w:rsidP="00941BC1">
      <w:pPr>
        <w:pStyle w:val="Prosttext"/>
        <w:rPr>
          <w:rFonts w:asciiTheme="minorHAnsi" w:hAnsiTheme="minorHAnsi"/>
          <w:szCs w:val="22"/>
        </w:rPr>
      </w:pPr>
    </w:p>
    <w:p w:rsidR="005E734D" w:rsidRPr="00CA1855" w:rsidRDefault="005E734D" w:rsidP="00941BC1">
      <w:pPr>
        <w:pStyle w:val="Prosttext"/>
        <w:rPr>
          <w:rFonts w:asciiTheme="minorHAnsi" w:hAnsiTheme="minorHAnsi"/>
          <w:b/>
          <w:bCs/>
          <w:i/>
          <w:szCs w:val="22"/>
          <w:u w:val="single"/>
        </w:rPr>
      </w:pPr>
      <w:r w:rsidRPr="00CA1855">
        <w:rPr>
          <w:rFonts w:asciiTheme="minorHAnsi" w:hAnsiTheme="minorHAnsi"/>
          <w:b/>
          <w:bCs/>
          <w:i/>
          <w:szCs w:val="22"/>
          <w:u w:val="single"/>
        </w:rPr>
        <w:lastRenderedPageBreak/>
        <w:t xml:space="preserve">Nový pavilon </w:t>
      </w:r>
      <w:proofErr w:type="spellStart"/>
      <w:r w:rsidRPr="00CA1855">
        <w:rPr>
          <w:rFonts w:asciiTheme="minorHAnsi" w:hAnsiTheme="minorHAnsi"/>
          <w:b/>
          <w:bCs/>
          <w:i/>
          <w:szCs w:val="22"/>
          <w:u w:val="single"/>
        </w:rPr>
        <w:t>Emergency</w:t>
      </w:r>
      <w:proofErr w:type="spellEnd"/>
      <w:r w:rsidRPr="00CA1855">
        <w:rPr>
          <w:rFonts w:asciiTheme="minorHAnsi" w:hAnsiTheme="minorHAnsi"/>
          <w:b/>
          <w:bCs/>
          <w:i/>
          <w:szCs w:val="22"/>
          <w:u w:val="single"/>
        </w:rPr>
        <w:t xml:space="preserve"> včetně  operačních sálů, centrální sterilizace a jednotek intenzivní péče, Krajská zdravotní, a.s. – Nemocnice Děčín, </w:t>
      </w:r>
      <w:proofErr w:type="spellStart"/>
      <w:proofErr w:type="gramStart"/>
      <w:r w:rsidRPr="00CA1855">
        <w:rPr>
          <w:rFonts w:asciiTheme="minorHAnsi" w:hAnsiTheme="minorHAnsi"/>
          <w:b/>
          <w:bCs/>
          <w:i/>
          <w:szCs w:val="22"/>
          <w:u w:val="single"/>
        </w:rPr>
        <w:t>o.z</w:t>
      </w:r>
      <w:proofErr w:type="spellEnd"/>
      <w:r w:rsidRPr="00CA1855">
        <w:rPr>
          <w:rFonts w:asciiTheme="minorHAnsi" w:hAnsiTheme="minorHAnsi"/>
          <w:b/>
          <w:bCs/>
          <w:i/>
          <w:szCs w:val="22"/>
          <w:u w:val="single"/>
        </w:rPr>
        <w:t>. (I. etapa</w:t>
      </w:r>
      <w:proofErr w:type="gramEnd"/>
      <w:r w:rsidRPr="00CA1855">
        <w:rPr>
          <w:rFonts w:asciiTheme="minorHAnsi" w:hAnsiTheme="minorHAnsi"/>
          <w:b/>
          <w:bCs/>
          <w:i/>
          <w:szCs w:val="22"/>
          <w:u w:val="single"/>
        </w:rPr>
        <w:t>)</w:t>
      </w:r>
    </w:p>
    <w:p w:rsidR="005E734D" w:rsidRPr="00CA1855" w:rsidRDefault="005E734D" w:rsidP="00941BC1">
      <w:pPr>
        <w:pStyle w:val="Prosttext"/>
        <w:rPr>
          <w:rFonts w:asciiTheme="minorHAnsi" w:hAnsiTheme="minorHAnsi"/>
          <w:b/>
          <w:bCs/>
          <w:i/>
          <w:szCs w:val="22"/>
          <w:u w:val="single"/>
        </w:rPr>
      </w:pPr>
    </w:p>
    <w:p w:rsidR="005E734D" w:rsidRPr="00CA1855" w:rsidRDefault="005E734D" w:rsidP="005E734D">
      <w:pPr>
        <w:pStyle w:val="Prosttext"/>
        <w:rPr>
          <w:rFonts w:asciiTheme="minorHAnsi" w:hAnsiTheme="minorHAnsi"/>
          <w:i/>
          <w:szCs w:val="22"/>
        </w:rPr>
      </w:pPr>
      <w:r w:rsidRPr="00CA1855">
        <w:rPr>
          <w:rFonts w:asciiTheme="minorHAnsi" w:hAnsiTheme="minorHAnsi"/>
          <w:i/>
          <w:szCs w:val="22"/>
        </w:rPr>
        <w:t xml:space="preserve">Předmětem tohoto investičního záměru je nový objekt tvořící přístavbu ke stávajícímu pavilonu „E“ v areálu Nemocnice Děčín, </w:t>
      </w:r>
      <w:proofErr w:type="spellStart"/>
      <w:proofErr w:type="gramStart"/>
      <w:r w:rsidRPr="00CA1855">
        <w:rPr>
          <w:rFonts w:asciiTheme="minorHAnsi" w:hAnsiTheme="minorHAnsi"/>
          <w:i/>
          <w:szCs w:val="22"/>
        </w:rPr>
        <w:t>o.z</w:t>
      </w:r>
      <w:proofErr w:type="spellEnd"/>
      <w:r w:rsidRPr="00CA1855">
        <w:rPr>
          <w:rFonts w:asciiTheme="minorHAnsi" w:hAnsiTheme="minorHAnsi"/>
          <w:i/>
          <w:szCs w:val="22"/>
        </w:rPr>
        <w:t>.</w:t>
      </w:r>
      <w:proofErr w:type="gramEnd"/>
      <w:r w:rsidRPr="00CA1855">
        <w:rPr>
          <w:rFonts w:asciiTheme="minorHAnsi" w:hAnsiTheme="minorHAnsi"/>
          <w:i/>
          <w:szCs w:val="22"/>
        </w:rPr>
        <w:t xml:space="preserve"> Novostavba je navržena jako nový pavilon funkčně propojený se stávajícím pavilonem E. </w:t>
      </w:r>
    </w:p>
    <w:p w:rsidR="005E734D" w:rsidRPr="00CA1855" w:rsidRDefault="005E734D" w:rsidP="005E734D">
      <w:pPr>
        <w:pStyle w:val="Prosttext"/>
        <w:rPr>
          <w:rFonts w:asciiTheme="minorHAnsi" w:hAnsiTheme="minorHAnsi"/>
          <w:i/>
          <w:szCs w:val="22"/>
        </w:rPr>
      </w:pPr>
      <w:r w:rsidRPr="00CA1855">
        <w:rPr>
          <w:rFonts w:asciiTheme="minorHAnsi" w:hAnsiTheme="minorHAnsi"/>
          <w:i/>
          <w:szCs w:val="22"/>
        </w:rPr>
        <w:t xml:space="preserve">Jedná se o I. etapu dostavby Nemocnice Děčín, </w:t>
      </w:r>
      <w:proofErr w:type="spellStart"/>
      <w:proofErr w:type="gramStart"/>
      <w:r w:rsidRPr="00CA1855">
        <w:rPr>
          <w:rFonts w:asciiTheme="minorHAnsi" w:hAnsiTheme="minorHAnsi"/>
          <w:i/>
          <w:szCs w:val="22"/>
        </w:rPr>
        <w:t>o.z</w:t>
      </w:r>
      <w:proofErr w:type="spellEnd"/>
      <w:r w:rsidRPr="00CA1855">
        <w:rPr>
          <w:rFonts w:asciiTheme="minorHAnsi" w:hAnsiTheme="minorHAnsi"/>
          <w:i/>
          <w:szCs w:val="22"/>
        </w:rPr>
        <w:t>., jejíž</w:t>
      </w:r>
      <w:proofErr w:type="gramEnd"/>
      <w:r w:rsidRPr="00CA1855">
        <w:rPr>
          <w:rFonts w:asciiTheme="minorHAnsi" w:hAnsiTheme="minorHAnsi"/>
          <w:i/>
          <w:szCs w:val="22"/>
        </w:rPr>
        <w:t xml:space="preserve"> součástí je demolice stávajících objektů, výstavba nového pavilonu </w:t>
      </w:r>
      <w:proofErr w:type="spellStart"/>
      <w:r w:rsidRPr="00CA1855">
        <w:rPr>
          <w:rFonts w:asciiTheme="minorHAnsi" w:hAnsiTheme="minorHAnsi"/>
          <w:i/>
          <w:szCs w:val="22"/>
        </w:rPr>
        <w:t>Emergency</w:t>
      </w:r>
      <w:proofErr w:type="spellEnd"/>
      <w:r w:rsidRPr="00CA1855">
        <w:rPr>
          <w:rFonts w:asciiTheme="minorHAnsi" w:hAnsiTheme="minorHAnsi"/>
          <w:i/>
          <w:szCs w:val="22"/>
        </w:rPr>
        <w:t xml:space="preserve"> (expektační pokoj, 2 zákrokové sálky, 3 lůžka </w:t>
      </w:r>
      <w:proofErr w:type="spellStart"/>
      <w:r w:rsidRPr="00CA1855">
        <w:rPr>
          <w:rFonts w:asciiTheme="minorHAnsi" w:hAnsiTheme="minorHAnsi"/>
          <w:i/>
          <w:szCs w:val="22"/>
        </w:rPr>
        <w:t>crash</w:t>
      </w:r>
      <w:proofErr w:type="spellEnd"/>
      <w:r w:rsidRPr="00CA1855">
        <w:rPr>
          <w:rFonts w:asciiTheme="minorHAnsi" w:hAnsiTheme="minorHAnsi"/>
          <w:i/>
          <w:szCs w:val="22"/>
        </w:rPr>
        <w:t xml:space="preserve"> </w:t>
      </w:r>
      <w:proofErr w:type="spellStart"/>
      <w:r w:rsidRPr="00CA1855">
        <w:rPr>
          <w:rFonts w:asciiTheme="minorHAnsi" w:hAnsiTheme="minorHAnsi"/>
          <w:i/>
          <w:szCs w:val="22"/>
        </w:rPr>
        <w:t>room</w:t>
      </w:r>
      <w:proofErr w:type="spellEnd"/>
      <w:r w:rsidRPr="00CA1855">
        <w:rPr>
          <w:rFonts w:asciiTheme="minorHAnsi" w:hAnsiTheme="minorHAnsi"/>
          <w:i/>
          <w:szCs w:val="22"/>
        </w:rPr>
        <w:t>,</w:t>
      </w:r>
      <w:r w:rsidR="00D22D2A">
        <w:rPr>
          <w:rFonts w:asciiTheme="minorHAnsi" w:hAnsiTheme="minorHAnsi"/>
          <w:i/>
          <w:szCs w:val="22"/>
        </w:rPr>
        <w:t xml:space="preserve"> RDG – CT),   4 operačních sálů</w:t>
      </w:r>
      <w:r w:rsidRPr="00CA1855">
        <w:rPr>
          <w:rFonts w:asciiTheme="minorHAnsi" w:hAnsiTheme="minorHAnsi"/>
          <w:i/>
          <w:szCs w:val="22"/>
        </w:rPr>
        <w:t xml:space="preserve">, centrální sterilizace, jednotek intenzivní péče (8 lůžek) a ARO (6 lůžek). Dále modernizace </w:t>
      </w:r>
      <w:proofErr w:type="spellStart"/>
      <w:r w:rsidRPr="00CA1855">
        <w:rPr>
          <w:rFonts w:asciiTheme="minorHAnsi" w:hAnsiTheme="minorHAnsi"/>
          <w:i/>
          <w:szCs w:val="22"/>
        </w:rPr>
        <w:t>energocentra</w:t>
      </w:r>
      <w:proofErr w:type="spellEnd"/>
      <w:r w:rsidRPr="00CA1855">
        <w:rPr>
          <w:rFonts w:asciiTheme="minorHAnsi" w:hAnsiTheme="minorHAnsi"/>
          <w:i/>
          <w:szCs w:val="22"/>
        </w:rPr>
        <w:t xml:space="preserve"> – trafostanice vč</w:t>
      </w:r>
      <w:r w:rsidR="00D15657" w:rsidRPr="00CA1855">
        <w:rPr>
          <w:rFonts w:asciiTheme="minorHAnsi" w:hAnsiTheme="minorHAnsi"/>
          <w:i/>
          <w:szCs w:val="22"/>
        </w:rPr>
        <w:t>etně</w:t>
      </w:r>
      <w:r w:rsidRPr="00CA1855">
        <w:rPr>
          <w:rFonts w:asciiTheme="minorHAnsi" w:hAnsiTheme="minorHAnsi"/>
          <w:i/>
          <w:szCs w:val="22"/>
        </w:rPr>
        <w:t xml:space="preserve"> náhradního zdro</w:t>
      </w:r>
      <w:r w:rsidR="00D15657" w:rsidRPr="00CA1855">
        <w:rPr>
          <w:rFonts w:asciiTheme="minorHAnsi" w:hAnsiTheme="minorHAnsi"/>
          <w:i/>
          <w:szCs w:val="22"/>
        </w:rPr>
        <w:t>je elektrické energie a výstavba</w:t>
      </w:r>
      <w:r w:rsidRPr="00CA1855">
        <w:rPr>
          <w:rFonts w:asciiTheme="minorHAnsi" w:hAnsiTheme="minorHAnsi"/>
          <w:i/>
          <w:szCs w:val="22"/>
        </w:rPr>
        <w:t xml:space="preserve"> patrového objektu pro parkování osobních automobilů.</w:t>
      </w:r>
    </w:p>
    <w:p w:rsidR="00D15657" w:rsidRPr="00CA1855" w:rsidRDefault="00D15657" w:rsidP="005E734D">
      <w:pPr>
        <w:pStyle w:val="Prosttext"/>
        <w:rPr>
          <w:rFonts w:asciiTheme="minorHAnsi" w:hAnsiTheme="minorHAnsi"/>
          <w:i/>
          <w:szCs w:val="22"/>
        </w:rPr>
      </w:pPr>
    </w:p>
    <w:p w:rsidR="005E734D" w:rsidRPr="00CA1855" w:rsidRDefault="005E734D" w:rsidP="005E734D">
      <w:pPr>
        <w:pStyle w:val="Prosttext"/>
        <w:rPr>
          <w:rFonts w:asciiTheme="minorHAnsi" w:hAnsiTheme="minorHAnsi"/>
          <w:i/>
          <w:szCs w:val="22"/>
        </w:rPr>
      </w:pPr>
      <w:r w:rsidRPr="00CA1855">
        <w:rPr>
          <w:rFonts w:asciiTheme="minorHAnsi" w:hAnsiTheme="minorHAnsi"/>
          <w:b/>
          <w:bCs/>
          <w:i/>
          <w:szCs w:val="22"/>
          <w:u w:val="single"/>
        </w:rPr>
        <w:t>Základní informace o stavbě:</w:t>
      </w:r>
    </w:p>
    <w:p w:rsidR="005E734D" w:rsidRPr="007160E1" w:rsidRDefault="00CF21CA" w:rsidP="005E734D">
      <w:pPr>
        <w:pStyle w:val="Prosttext"/>
        <w:numPr>
          <w:ilvl w:val="0"/>
          <w:numId w:val="1"/>
        </w:numPr>
        <w:rPr>
          <w:rFonts w:asciiTheme="minorHAnsi" w:hAnsiTheme="minorHAnsi"/>
          <w:i/>
          <w:szCs w:val="22"/>
        </w:rPr>
      </w:pPr>
      <w:r w:rsidRPr="00CA1855">
        <w:rPr>
          <w:rFonts w:asciiTheme="minorHAnsi" w:hAnsiTheme="minorHAnsi"/>
          <w:b/>
          <w:bCs/>
          <w:i/>
          <w:szCs w:val="22"/>
        </w:rPr>
        <w:t>Předání staveniště:</w:t>
      </w:r>
      <w:r w:rsidR="007160E1">
        <w:rPr>
          <w:rFonts w:asciiTheme="minorHAnsi" w:hAnsiTheme="minorHAnsi"/>
          <w:i/>
          <w:szCs w:val="22"/>
        </w:rPr>
        <w:t xml:space="preserve"> </w:t>
      </w:r>
      <w:r w:rsidR="005E734D" w:rsidRPr="007160E1">
        <w:rPr>
          <w:rFonts w:asciiTheme="minorHAnsi" w:hAnsiTheme="minorHAnsi"/>
          <w:i/>
          <w:szCs w:val="22"/>
        </w:rPr>
        <w:t>v týdnu od 4.</w:t>
      </w:r>
      <w:r w:rsidR="00CA1855" w:rsidRPr="007160E1">
        <w:rPr>
          <w:rFonts w:asciiTheme="minorHAnsi" w:hAnsiTheme="minorHAnsi"/>
          <w:i/>
          <w:szCs w:val="22"/>
        </w:rPr>
        <w:t xml:space="preserve"> </w:t>
      </w:r>
      <w:r w:rsidR="005E734D" w:rsidRPr="007160E1">
        <w:rPr>
          <w:rFonts w:asciiTheme="minorHAnsi" w:hAnsiTheme="minorHAnsi"/>
          <w:i/>
          <w:szCs w:val="22"/>
        </w:rPr>
        <w:t>10.</w:t>
      </w:r>
      <w:r w:rsidR="00CA1855" w:rsidRPr="007160E1">
        <w:rPr>
          <w:rFonts w:asciiTheme="minorHAnsi" w:hAnsiTheme="minorHAnsi"/>
          <w:i/>
          <w:szCs w:val="22"/>
        </w:rPr>
        <w:t xml:space="preserve"> </w:t>
      </w:r>
      <w:r w:rsidR="005E734D" w:rsidRPr="007160E1">
        <w:rPr>
          <w:rFonts w:asciiTheme="minorHAnsi" w:hAnsiTheme="minorHAnsi"/>
          <w:i/>
          <w:szCs w:val="22"/>
        </w:rPr>
        <w:t>2021</w:t>
      </w:r>
    </w:p>
    <w:p w:rsidR="005E734D" w:rsidRPr="007160E1" w:rsidRDefault="00CF21CA" w:rsidP="005E734D">
      <w:pPr>
        <w:pStyle w:val="Prosttext"/>
        <w:numPr>
          <w:ilvl w:val="0"/>
          <w:numId w:val="2"/>
        </w:numPr>
        <w:rPr>
          <w:rFonts w:asciiTheme="minorHAnsi" w:hAnsiTheme="minorHAnsi"/>
          <w:i/>
          <w:szCs w:val="22"/>
        </w:rPr>
      </w:pPr>
      <w:r w:rsidRPr="00CA1855">
        <w:rPr>
          <w:rFonts w:asciiTheme="minorHAnsi" w:hAnsiTheme="minorHAnsi"/>
          <w:b/>
          <w:bCs/>
          <w:i/>
          <w:szCs w:val="22"/>
        </w:rPr>
        <w:t xml:space="preserve">Doba </w:t>
      </w:r>
      <w:proofErr w:type="gramStart"/>
      <w:r w:rsidRPr="00CA1855">
        <w:rPr>
          <w:rFonts w:asciiTheme="minorHAnsi" w:hAnsiTheme="minorHAnsi"/>
          <w:b/>
          <w:bCs/>
          <w:i/>
          <w:szCs w:val="22"/>
        </w:rPr>
        <w:t xml:space="preserve">realizace:  </w:t>
      </w:r>
      <w:r w:rsidR="005E734D" w:rsidRPr="007160E1">
        <w:rPr>
          <w:rFonts w:asciiTheme="minorHAnsi" w:hAnsiTheme="minorHAnsi"/>
          <w:i/>
          <w:szCs w:val="22"/>
        </w:rPr>
        <w:t>do</w:t>
      </w:r>
      <w:proofErr w:type="gramEnd"/>
      <w:r w:rsidR="005E734D" w:rsidRPr="007160E1">
        <w:rPr>
          <w:rFonts w:asciiTheme="minorHAnsi" w:hAnsiTheme="minorHAnsi"/>
          <w:i/>
          <w:szCs w:val="22"/>
        </w:rPr>
        <w:t xml:space="preserve"> 15. 12. 2023</w:t>
      </w:r>
    </w:p>
    <w:p w:rsidR="005E734D" w:rsidRPr="007160E1" w:rsidRDefault="00CF21CA" w:rsidP="005E734D">
      <w:pPr>
        <w:pStyle w:val="Prosttext"/>
        <w:numPr>
          <w:ilvl w:val="0"/>
          <w:numId w:val="3"/>
        </w:numPr>
        <w:rPr>
          <w:rFonts w:asciiTheme="minorHAnsi" w:hAnsiTheme="minorHAnsi"/>
          <w:i/>
          <w:szCs w:val="22"/>
        </w:rPr>
      </w:pPr>
      <w:r w:rsidRPr="00CA1855">
        <w:rPr>
          <w:rFonts w:asciiTheme="minorHAnsi" w:hAnsiTheme="minorHAnsi"/>
          <w:b/>
          <w:bCs/>
          <w:i/>
          <w:szCs w:val="22"/>
        </w:rPr>
        <w:t xml:space="preserve">Celková cena díla dle </w:t>
      </w:r>
      <w:r w:rsidR="00D15657" w:rsidRPr="00CA1855">
        <w:rPr>
          <w:rFonts w:asciiTheme="minorHAnsi" w:hAnsiTheme="minorHAnsi"/>
          <w:b/>
          <w:bCs/>
          <w:i/>
          <w:szCs w:val="22"/>
        </w:rPr>
        <w:t>veřejné zakázky</w:t>
      </w:r>
      <w:r w:rsidR="007160E1">
        <w:rPr>
          <w:rFonts w:asciiTheme="minorHAnsi" w:hAnsiTheme="minorHAnsi"/>
          <w:b/>
          <w:bCs/>
          <w:i/>
          <w:szCs w:val="22"/>
        </w:rPr>
        <w:t xml:space="preserve">: </w:t>
      </w:r>
      <w:r w:rsidR="00D15657" w:rsidRPr="007160E1">
        <w:rPr>
          <w:rFonts w:asciiTheme="minorHAnsi" w:hAnsiTheme="minorHAnsi"/>
          <w:i/>
          <w:szCs w:val="22"/>
        </w:rPr>
        <w:t xml:space="preserve">784 406 795 </w:t>
      </w:r>
      <w:r w:rsidR="005E734D" w:rsidRPr="007160E1">
        <w:rPr>
          <w:rFonts w:asciiTheme="minorHAnsi" w:hAnsiTheme="minorHAnsi"/>
          <w:i/>
          <w:szCs w:val="22"/>
        </w:rPr>
        <w:t>Kč vč. DPH</w:t>
      </w:r>
    </w:p>
    <w:p w:rsidR="00B6244A" w:rsidRDefault="00CF21CA" w:rsidP="005E734D">
      <w:pPr>
        <w:pStyle w:val="Prosttext"/>
        <w:numPr>
          <w:ilvl w:val="0"/>
          <w:numId w:val="4"/>
        </w:numPr>
        <w:rPr>
          <w:rFonts w:asciiTheme="minorHAnsi" w:hAnsiTheme="minorHAnsi"/>
          <w:i/>
          <w:szCs w:val="22"/>
        </w:rPr>
      </w:pPr>
      <w:r w:rsidRPr="00CA1855">
        <w:rPr>
          <w:rFonts w:asciiTheme="minorHAnsi" w:hAnsiTheme="minorHAnsi"/>
          <w:b/>
          <w:bCs/>
          <w:i/>
          <w:szCs w:val="22"/>
        </w:rPr>
        <w:t xml:space="preserve">Zhotovitel: </w:t>
      </w:r>
      <w:r w:rsidRPr="00CA1855">
        <w:rPr>
          <w:rFonts w:asciiTheme="minorHAnsi" w:hAnsiTheme="minorHAnsi"/>
          <w:i/>
          <w:szCs w:val="22"/>
        </w:rPr>
        <w:t xml:space="preserve">Sdružení firem VW WACHAL a.s. a </w:t>
      </w:r>
      <w:proofErr w:type="spellStart"/>
      <w:r w:rsidRPr="00CA1855">
        <w:rPr>
          <w:rFonts w:asciiTheme="minorHAnsi" w:hAnsiTheme="minorHAnsi"/>
          <w:i/>
          <w:szCs w:val="22"/>
        </w:rPr>
        <w:t>Zlínstav</w:t>
      </w:r>
      <w:proofErr w:type="spellEnd"/>
      <w:r w:rsidRPr="00CA1855">
        <w:rPr>
          <w:rFonts w:asciiTheme="minorHAnsi" w:hAnsiTheme="minorHAnsi"/>
          <w:i/>
          <w:szCs w:val="22"/>
        </w:rPr>
        <w:t xml:space="preserve"> a.s.</w:t>
      </w:r>
    </w:p>
    <w:p w:rsidR="00CA1855" w:rsidRDefault="00CA1855" w:rsidP="00CA1855">
      <w:pPr>
        <w:pStyle w:val="Prosttext"/>
        <w:rPr>
          <w:rFonts w:asciiTheme="minorHAnsi" w:hAnsiTheme="minorHAnsi"/>
          <w:i/>
          <w:szCs w:val="22"/>
        </w:rPr>
      </w:pPr>
    </w:p>
    <w:p w:rsidR="00CA1855" w:rsidRPr="00CA1855" w:rsidRDefault="00CA1855" w:rsidP="00CA1855">
      <w:pPr>
        <w:pStyle w:val="Prosttext"/>
        <w:rPr>
          <w:rFonts w:asciiTheme="minorHAnsi" w:hAnsiTheme="minorHAnsi"/>
          <w:b/>
          <w:bCs/>
          <w:i/>
          <w:szCs w:val="22"/>
          <w:u w:val="single"/>
        </w:rPr>
      </w:pPr>
      <w:r w:rsidRPr="00CA1855">
        <w:rPr>
          <w:rFonts w:asciiTheme="minorHAnsi" w:hAnsiTheme="minorHAnsi"/>
          <w:b/>
          <w:bCs/>
          <w:i/>
          <w:szCs w:val="22"/>
          <w:u w:val="single"/>
        </w:rPr>
        <w:t xml:space="preserve">Nový pavilon péče o matku a dítě vč. hemodialyzačního střediska a nadzemního propojovacího koridoru, Krajská zdravotní, a.s. – Nemocnice Děčín, </w:t>
      </w:r>
      <w:proofErr w:type="spellStart"/>
      <w:proofErr w:type="gramStart"/>
      <w:r w:rsidRPr="00CA1855">
        <w:rPr>
          <w:rFonts w:asciiTheme="minorHAnsi" w:hAnsiTheme="minorHAnsi"/>
          <w:b/>
          <w:bCs/>
          <w:i/>
          <w:szCs w:val="22"/>
          <w:u w:val="single"/>
        </w:rPr>
        <w:t>o.z</w:t>
      </w:r>
      <w:proofErr w:type="spellEnd"/>
      <w:r w:rsidRPr="00CA1855">
        <w:rPr>
          <w:rFonts w:asciiTheme="minorHAnsi" w:hAnsiTheme="minorHAnsi"/>
          <w:b/>
          <w:bCs/>
          <w:i/>
          <w:szCs w:val="22"/>
          <w:u w:val="single"/>
        </w:rPr>
        <w:t>. (II</w:t>
      </w:r>
      <w:proofErr w:type="gramEnd"/>
      <w:r w:rsidRPr="00CA1855">
        <w:rPr>
          <w:rFonts w:asciiTheme="minorHAnsi" w:hAnsiTheme="minorHAnsi"/>
          <w:b/>
          <w:bCs/>
          <w:i/>
          <w:szCs w:val="22"/>
          <w:u w:val="single"/>
        </w:rPr>
        <w:t>. etapa)</w:t>
      </w:r>
    </w:p>
    <w:p w:rsidR="00CA1855" w:rsidRPr="00CA1855" w:rsidRDefault="00CA1855" w:rsidP="00CA1855">
      <w:pPr>
        <w:pStyle w:val="Prosttext"/>
        <w:rPr>
          <w:rFonts w:asciiTheme="minorHAnsi" w:hAnsiTheme="minorHAnsi"/>
          <w:b/>
          <w:bCs/>
          <w:i/>
          <w:szCs w:val="22"/>
          <w:u w:val="single"/>
        </w:rPr>
      </w:pPr>
    </w:p>
    <w:p w:rsidR="00CA1855" w:rsidRDefault="00CA1855" w:rsidP="00CA1855">
      <w:pPr>
        <w:pStyle w:val="Prosttext"/>
        <w:rPr>
          <w:rFonts w:asciiTheme="minorHAnsi" w:hAnsiTheme="minorHAnsi"/>
          <w:i/>
          <w:szCs w:val="22"/>
        </w:rPr>
      </w:pPr>
      <w:r w:rsidRPr="00CA1855">
        <w:rPr>
          <w:rFonts w:asciiTheme="minorHAnsi" w:hAnsiTheme="minorHAnsi"/>
          <w:i/>
          <w:szCs w:val="22"/>
        </w:rPr>
        <w:t>Předmětem tohoto investičního záměru je nový objekt na místě stávajícího nevyužívaného objektu, bývalého dětského pavilonu. Stavební program nového pavilonu tvoří gynekologicko-porodnické oddělení, konkrétně se jedná o porodnici (3 porodní pokoje, 4 lůžka 1. doby porodní, 1 operační sál - porodní, 17 standardních lůžek), gynekologie (16 standardních lůžek, 4 pooperační pokoje, zákrokový sál) a hemodialyzační středisko (14 křesel, 2 lůžka a ambulance).</w:t>
      </w:r>
    </w:p>
    <w:p w:rsidR="00CA1855" w:rsidRPr="00CA1855" w:rsidRDefault="00CA1855" w:rsidP="00CA1855">
      <w:pPr>
        <w:pStyle w:val="Prosttext"/>
        <w:rPr>
          <w:rFonts w:asciiTheme="minorHAnsi" w:hAnsiTheme="minorHAnsi"/>
          <w:i/>
          <w:szCs w:val="22"/>
        </w:rPr>
      </w:pPr>
    </w:p>
    <w:p w:rsidR="00CA1855" w:rsidRDefault="00CA1855" w:rsidP="00CA1855">
      <w:pPr>
        <w:pStyle w:val="Prosttext"/>
        <w:rPr>
          <w:rFonts w:asciiTheme="minorHAnsi" w:hAnsiTheme="minorHAnsi"/>
          <w:i/>
          <w:szCs w:val="22"/>
        </w:rPr>
      </w:pPr>
      <w:r w:rsidRPr="00CA1855">
        <w:rPr>
          <w:rFonts w:asciiTheme="minorHAnsi" w:hAnsiTheme="minorHAnsi"/>
          <w:i/>
          <w:szCs w:val="22"/>
        </w:rPr>
        <w:t xml:space="preserve">Zároveň je součástí investičního záměru i výstavba nadzemního propojovacího koridoru, který propojí nový pavilon </w:t>
      </w:r>
      <w:proofErr w:type="spellStart"/>
      <w:r w:rsidRPr="00CA1855">
        <w:rPr>
          <w:rFonts w:asciiTheme="minorHAnsi" w:hAnsiTheme="minorHAnsi"/>
          <w:i/>
          <w:szCs w:val="22"/>
        </w:rPr>
        <w:t>Emergency</w:t>
      </w:r>
      <w:proofErr w:type="spellEnd"/>
      <w:r w:rsidRPr="00CA1855">
        <w:rPr>
          <w:rFonts w:asciiTheme="minorHAnsi" w:hAnsiTheme="minorHAnsi"/>
          <w:i/>
          <w:szCs w:val="22"/>
        </w:rPr>
        <w:t xml:space="preserve"> a operačních sálů (I. etapa) s novým pavilonem Péče o mat</w:t>
      </w:r>
      <w:r>
        <w:rPr>
          <w:rFonts w:asciiTheme="minorHAnsi" w:hAnsiTheme="minorHAnsi"/>
          <w:i/>
          <w:szCs w:val="22"/>
        </w:rPr>
        <w:t>ku a dítě včetně</w:t>
      </w:r>
      <w:r w:rsidRPr="00CA1855">
        <w:rPr>
          <w:rFonts w:asciiTheme="minorHAnsi" w:hAnsiTheme="minorHAnsi"/>
          <w:i/>
          <w:szCs w:val="22"/>
        </w:rPr>
        <w:t xml:space="preserve"> hemodialyzačního střediska (II. etapa), a též se stávajícím pavilonem I.</w:t>
      </w:r>
    </w:p>
    <w:p w:rsidR="00CA1855" w:rsidRPr="00CA1855" w:rsidRDefault="00CA1855" w:rsidP="00CA1855">
      <w:pPr>
        <w:pStyle w:val="Prosttext"/>
        <w:rPr>
          <w:rFonts w:asciiTheme="minorHAnsi" w:hAnsiTheme="minorHAnsi"/>
          <w:i/>
          <w:szCs w:val="22"/>
        </w:rPr>
      </w:pPr>
    </w:p>
    <w:p w:rsidR="00CA1855" w:rsidRPr="00CA1855" w:rsidRDefault="00CA1855" w:rsidP="00CA1855">
      <w:pPr>
        <w:pStyle w:val="Prosttext"/>
        <w:rPr>
          <w:rFonts w:asciiTheme="minorHAnsi" w:hAnsiTheme="minorHAnsi"/>
          <w:i/>
          <w:szCs w:val="22"/>
        </w:rPr>
      </w:pPr>
      <w:r w:rsidRPr="00CA1855">
        <w:rPr>
          <w:rFonts w:asciiTheme="minorHAnsi" w:hAnsiTheme="minorHAnsi"/>
          <w:b/>
          <w:bCs/>
          <w:i/>
          <w:szCs w:val="22"/>
          <w:u w:val="single"/>
        </w:rPr>
        <w:t>Ostatní informace:</w:t>
      </w:r>
    </w:p>
    <w:p w:rsidR="00CA1855" w:rsidRPr="00CA1855" w:rsidRDefault="00CA1855" w:rsidP="00CA1855">
      <w:pPr>
        <w:pStyle w:val="Prosttext"/>
        <w:rPr>
          <w:rFonts w:asciiTheme="minorHAnsi" w:hAnsiTheme="minorHAnsi"/>
          <w:i/>
          <w:szCs w:val="22"/>
        </w:rPr>
      </w:pPr>
      <w:r w:rsidRPr="00CA1855">
        <w:rPr>
          <w:rFonts w:asciiTheme="minorHAnsi" w:hAnsiTheme="minorHAnsi"/>
          <w:i/>
          <w:szCs w:val="22"/>
        </w:rPr>
        <w:t>Předpokládané n</w:t>
      </w:r>
      <w:r>
        <w:rPr>
          <w:rFonts w:asciiTheme="minorHAnsi" w:hAnsiTheme="minorHAnsi"/>
          <w:i/>
          <w:szCs w:val="22"/>
        </w:rPr>
        <w:t>áklady</w:t>
      </w:r>
      <w:r w:rsidR="00DB0318">
        <w:rPr>
          <w:rFonts w:asciiTheme="minorHAnsi" w:hAnsiTheme="minorHAnsi"/>
          <w:i/>
          <w:szCs w:val="22"/>
        </w:rPr>
        <w:t xml:space="preserve"> – II. etapa: </w:t>
      </w:r>
      <w:r>
        <w:rPr>
          <w:rFonts w:asciiTheme="minorHAnsi" w:hAnsiTheme="minorHAnsi"/>
          <w:i/>
          <w:szCs w:val="22"/>
        </w:rPr>
        <w:t>252 milionů Kč včetně</w:t>
      </w:r>
      <w:r w:rsidRPr="00CA1855">
        <w:rPr>
          <w:rFonts w:asciiTheme="minorHAnsi" w:hAnsiTheme="minorHAnsi"/>
          <w:i/>
          <w:szCs w:val="22"/>
        </w:rPr>
        <w:t xml:space="preserve"> DPH (dle propočtu ze Studie)</w:t>
      </w:r>
    </w:p>
    <w:p w:rsidR="00CA1855" w:rsidRPr="00CA1855" w:rsidRDefault="00DB0318" w:rsidP="00CA1855">
      <w:pPr>
        <w:pStyle w:val="Prosttext"/>
        <w:rPr>
          <w:rFonts w:asciiTheme="minorHAnsi" w:hAnsiTheme="minorHAnsi"/>
          <w:i/>
          <w:szCs w:val="22"/>
        </w:rPr>
      </w:pPr>
      <w:r>
        <w:rPr>
          <w:rFonts w:asciiTheme="minorHAnsi" w:hAnsiTheme="minorHAnsi"/>
          <w:i/>
          <w:szCs w:val="22"/>
        </w:rPr>
        <w:t xml:space="preserve">Dokončení PD: </w:t>
      </w:r>
      <w:r w:rsidR="00CA1855" w:rsidRPr="00CA1855">
        <w:rPr>
          <w:rFonts w:asciiTheme="minorHAnsi" w:hAnsiTheme="minorHAnsi"/>
          <w:i/>
          <w:szCs w:val="22"/>
        </w:rPr>
        <w:t>04/2021</w:t>
      </w:r>
    </w:p>
    <w:p w:rsidR="00300350" w:rsidRPr="00CA1855" w:rsidRDefault="00300350" w:rsidP="005F4377">
      <w:pPr>
        <w:pStyle w:val="Prosttext"/>
        <w:rPr>
          <w:rFonts w:asciiTheme="minorHAnsi" w:hAnsiTheme="minorHAnsi"/>
          <w:i/>
          <w:szCs w:val="22"/>
        </w:rPr>
      </w:pPr>
    </w:p>
    <w:p w:rsidR="005E734D" w:rsidRPr="009B06CB" w:rsidRDefault="00795F01" w:rsidP="00941BC1">
      <w:pPr>
        <w:pStyle w:val="Prosttext"/>
        <w:rPr>
          <w:rFonts w:asciiTheme="minorHAnsi" w:hAnsiTheme="minorHAnsi"/>
          <w:szCs w:val="22"/>
        </w:rPr>
      </w:pPr>
      <w:r w:rsidRPr="00795F01">
        <w:rPr>
          <w:rFonts w:asciiTheme="minorHAnsi" w:hAnsiTheme="minorHAnsi"/>
          <w:noProof/>
          <w:szCs w:val="22"/>
          <w:lang w:eastAsia="cs-CZ"/>
        </w:rPr>
        <w:drawing>
          <wp:inline distT="0" distB="0" distL="0" distR="0">
            <wp:extent cx="2419350" cy="806856"/>
            <wp:effectExtent l="0" t="0" r="0" b="0"/>
            <wp:docPr id="2" name="Obrázek 2" descr="C:\Users\Ivo.Chrastecky\Documents\LOGA KZ_ÚK_ PARTNEŘI\Loga KZ_OZ_klinik_pracovišť\Loga nemocnic\loga-oz-DC-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 KZ_ÚK_ PARTNEŘI\Loga KZ_OZ_klinik_pracovišť\Loga nemocnic\loga-oz-DC-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2861" cy="814697"/>
                    </a:xfrm>
                    <a:prstGeom prst="rect">
                      <a:avLst/>
                    </a:prstGeom>
                    <a:noFill/>
                    <a:ln>
                      <a:noFill/>
                    </a:ln>
                  </pic:spPr>
                </pic:pic>
              </a:graphicData>
            </a:graphic>
          </wp:inline>
        </w:drawing>
      </w:r>
      <w:r w:rsidR="005F4377">
        <w:rPr>
          <w:rFonts w:asciiTheme="minorHAnsi" w:hAnsiTheme="minorHAnsi"/>
          <w:szCs w:val="22"/>
        </w:rPr>
        <w:t xml:space="preserve"> </w:t>
      </w:r>
      <w:r>
        <w:rPr>
          <w:rFonts w:asciiTheme="minorHAnsi" w:hAnsiTheme="minorHAnsi"/>
          <w:szCs w:val="22"/>
        </w:rPr>
        <w:t xml:space="preserve">   </w:t>
      </w:r>
      <w:r w:rsidR="005F4377">
        <w:rPr>
          <w:rFonts w:asciiTheme="minorHAnsi" w:hAnsiTheme="minorHAnsi"/>
          <w:szCs w:val="22"/>
        </w:rPr>
        <w:t xml:space="preserve"> </w:t>
      </w:r>
      <w:r w:rsidR="005F4377" w:rsidRPr="005F4377">
        <w:rPr>
          <w:rFonts w:asciiTheme="minorHAnsi" w:hAnsiTheme="minorHAnsi"/>
          <w:noProof/>
          <w:szCs w:val="22"/>
          <w:lang w:eastAsia="cs-CZ"/>
        </w:rPr>
        <w:drawing>
          <wp:inline distT="0" distB="0" distL="0" distR="0">
            <wp:extent cx="532592" cy="542925"/>
            <wp:effectExtent l="0" t="0" r="1270" b="0"/>
            <wp:docPr id="3" name="Obrázek 3" descr="C:\Users\Ivo.Chrastecky\Documents\LOGA KZ_ÚK_ PARTNEŘI\Ústecký kraj logo\podporil_UK_logo_svisle_MOD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 KZ_ÚK_ PARTNEŘI\Ústecký kraj logo\podporil_UK_logo_svisle_MODR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3" cy="552162"/>
                    </a:xfrm>
                    <a:prstGeom prst="rect">
                      <a:avLst/>
                    </a:prstGeom>
                    <a:noFill/>
                    <a:ln>
                      <a:noFill/>
                    </a:ln>
                  </pic:spPr>
                </pic:pic>
              </a:graphicData>
            </a:graphic>
          </wp:inline>
        </w:drawing>
      </w:r>
      <w:r w:rsidR="005F4377">
        <w:rPr>
          <w:rFonts w:asciiTheme="minorHAnsi" w:hAnsiTheme="minorHAnsi"/>
          <w:szCs w:val="22"/>
        </w:rPr>
        <w:t xml:space="preserve">                  </w:t>
      </w:r>
      <w:r w:rsidR="005F4377">
        <w:rPr>
          <w:noProof/>
          <w:lang w:eastAsia="cs-CZ"/>
        </w:rPr>
        <w:drawing>
          <wp:inline distT="0" distB="0" distL="0" distR="0">
            <wp:extent cx="2559685" cy="421954"/>
            <wp:effectExtent l="0" t="0" r="0" b="0"/>
            <wp:docPr id="4" name="Obrázek 4" descr="C:\Users\Ivo.Chrastecky\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Chrastecky\AppData\Local\Microsoft\Windows\INetCache\Content.Word\IROP_CZ_RO_B_C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691" cy="426736"/>
                    </a:xfrm>
                    <a:prstGeom prst="rect">
                      <a:avLst/>
                    </a:prstGeom>
                    <a:noFill/>
                    <a:ln>
                      <a:noFill/>
                    </a:ln>
                  </pic:spPr>
                </pic:pic>
              </a:graphicData>
            </a:graphic>
          </wp:inline>
        </w:drawing>
      </w:r>
    </w:p>
    <w:p w:rsidR="00600A2A" w:rsidRPr="00907D72" w:rsidRDefault="00600A2A" w:rsidP="00600A2A">
      <w:pPr>
        <w:rPr>
          <w:rFonts w:asciiTheme="minorHAnsi" w:hAnsiTheme="minorHAnsi" w:cstheme="minorHAnsi"/>
          <w:color w:val="000000"/>
          <w:sz w:val="22"/>
          <w:szCs w:val="22"/>
        </w:rPr>
      </w:pPr>
    </w:p>
    <w:p w:rsidR="00600A2A" w:rsidRPr="00907D72" w:rsidRDefault="00600A2A" w:rsidP="00600A2A">
      <w:pPr>
        <w:rPr>
          <w:rFonts w:asciiTheme="minorHAnsi" w:hAnsiTheme="minorHAnsi" w:cstheme="minorHAnsi"/>
          <w:sz w:val="22"/>
          <w:szCs w:val="22"/>
        </w:rPr>
      </w:pPr>
      <w:r w:rsidRPr="00907D72">
        <w:rPr>
          <w:rFonts w:asciiTheme="minorHAnsi" w:hAnsiTheme="minorHAnsi" w:cstheme="minorHAnsi"/>
          <w:b/>
          <w:bCs/>
          <w:sz w:val="22"/>
          <w:szCs w:val="22"/>
        </w:rPr>
        <w:t>Zdroj:</w:t>
      </w:r>
      <w:r w:rsidRPr="00907D72">
        <w:rPr>
          <w:rFonts w:asciiTheme="minorHAnsi" w:hAnsiTheme="minorHAnsi" w:cstheme="minorHAnsi"/>
          <w:sz w:val="22"/>
          <w:szCs w:val="22"/>
        </w:rPr>
        <w:t xml:space="preserve"> </w:t>
      </w:r>
      <w:hyperlink r:id="rId10" w:history="1">
        <w:r w:rsidRPr="00907D72">
          <w:rPr>
            <w:rStyle w:val="Hypertextovodkaz"/>
            <w:rFonts w:asciiTheme="minorHAnsi" w:hAnsiTheme="minorHAnsi" w:cstheme="minorHAnsi"/>
            <w:sz w:val="22"/>
            <w:szCs w:val="22"/>
          </w:rPr>
          <w:t>info@kzcr.eu</w:t>
        </w:r>
      </w:hyperlink>
      <w:r w:rsidRPr="00907D72">
        <w:rPr>
          <w:rFonts w:asciiTheme="minorHAnsi" w:hAnsiTheme="minorHAnsi" w:cstheme="minorHAnsi"/>
          <w:sz w:val="22"/>
          <w:szCs w:val="22"/>
        </w:rPr>
        <w:t xml:space="preserve"> </w:t>
      </w:r>
    </w:p>
    <w:p w:rsidR="00600A2A" w:rsidRDefault="00600A2A" w:rsidP="00600A2A">
      <w:pPr>
        <w:shd w:val="clear" w:color="auto" w:fill="FFFFFF"/>
        <w:rPr>
          <w:rStyle w:val="Zdraznn"/>
          <w:rFonts w:asciiTheme="minorHAnsi" w:hAnsiTheme="minorHAnsi" w:cstheme="minorHAnsi"/>
          <w:b/>
          <w:i w:val="0"/>
          <w:sz w:val="22"/>
          <w:szCs w:val="22"/>
        </w:rPr>
      </w:pPr>
    </w:p>
    <w:p w:rsidR="00D24D3A" w:rsidRDefault="00D24D3A" w:rsidP="00D24D3A">
      <w:pPr>
        <w:shd w:val="clear" w:color="auto" w:fill="FFFFFF"/>
        <w:rPr>
          <w:rStyle w:val="Zdraznn"/>
          <w:rFonts w:asciiTheme="minorHAnsi" w:hAnsiTheme="minorHAnsi" w:cstheme="minorHAnsi"/>
          <w:b/>
          <w:i w:val="0"/>
          <w:sz w:val="22"/>
          <w:szCs w:val="22"/>
        </w:rPr>
      </w:pPr>
    </w:p>
    <w:sectPr w:rsidR="00D24D3A" w:rsidSect="00E2530B">
      <w:headerReference w:type="default" r:id="rId11"/>
      <w:footerReference w:type="default" r:id="rId12"/>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1F" w:rsidRDefault="00FA291F">
      <w:r>
        <w:separator/>
      </w:r>
    </w:p>
  </w:endnote>
  <w:endnote w:type="continuationSeparator" w:id="0">
    <w:p w:rsidR="00FA291F" w:rsidRDefault="00FA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C65FD2">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C65FD2">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1F" w:rsidRDefault="00FA291F">
      <w:r>
        <w:separator/>
      </w:r>
    </w:p>
  </w:footnote>
  <w:footnote w:type="continuationSeparator" w:id="0">
    <w:p w:rsidR="00FA291F" w:rsidRDefault="00FA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EB2"/>
    <w:multiLevelType w:val="hybridMultilevel"/>
    <w:tmpl w:val="84C6010A"/>
    <w:lvl w:ilvl="0" w:tplc="3D3C8534">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F5A2A7C"/>
    <w:multiLevelType w:val="hybridMultilevel"/>
    <w:tmpl w:val="186C4778"/>
    <w:lvl w:ilvl="0" w:tplc="23EC7F96">
      <w:start w:val="1"/>
      <w:numFmt w:val="bullet"/>
      <w:lvlText w:val="•"/>
      <w:lvlJc w:val="left"/>
      <w:pPr>
        <w:tabs>
          <w:tab w:val="num" w:pos="720"/>
        </w:tabs>
        <w:ind w:left="720" w:hanging="360"/>
      </w:pPr>
      <w:rPr>
        <w:rFonts w:ascii="Arial" w:hAnsi="Arial" w:hint="default"/>
      </w:rPr>
    </w:lvl>
    <w:lvl w:ilvl="1" w:tplc="265873D0" w:tentative="1">
      <w:start w:val="1"/>
      <w:numFmt w:val="bullet"/>
      <w:lvlText w:val="•"/>
      <w:lvlJc w:val="left"/>
      <w:pPr>
        <w:tabs>
          <w:tab w:val="num" w:pos="1440"/>
        </w:tabs>
        <w:ind w:left="1440" w:hanging="360"/>
      </w:pPr>
      <w:rPr>
        <w:rFonts w:ascii="Arial" w:hAnsi="Arial" w:hint="default"/>
      </w:rPr>
    </w:lvl>
    <w:lvl w:ilvl="2" w:tplc="7A1877E8" w:tentative="1">
      <w:start w:val="1"/>
      <w:numFmt w:val="bullet"/>
      <w:lvlText w:val="•"/>
      <w:lvlJc w:val="left"/>
      <w:pPr>
        <w:tabs>
          <w:tab w:val="num" w:pos="2160"/>
        </w:tabs>
        <w:ind w:left="2160" w:hanging="360"/>
      </w:pPr>
      <w:rPr>
        <w:rFonts w:ascii="Arial" w:hAnsi="Arial" w:hint="default"/>
      </w:rPr>
    </w:lvl>
    <w:lvl w:ilvl="3" w:tplc="8088513C" w:tentative="1">
      <w:start w:val="1"/>
      <w:numFmt w:val="bullet"/>
      <w:lvlText w:val="•"/>
      <w:lvlJc w:val="left"/>
      <w:pPr>
        <w:tabs>
          <w:tab w:val="num" w:pos="2880"/>
        </w:tabs>
        <w:ind w:left="2880" w:hanging="360"/>
      </w:pPr>
      <w:rPr>
        <w:rFonts w:ascii="Arial" w:hAnsi="Arial" w:hint="default"/>
      </w:rPr>
    </w:lvl>
    <w:lvl w:ilvl="4" w:tplc="F488B668" w:tentative="1">
      <w:start w:val="1"/>
      <w:numFmt w:val="bullet"/>
      <w:lvlText w:val="•"/>
      <w:lvlJc w:val="left"/>
      <w:pPr>
        <w:tabs>
          <w:tab w:val="num" w:pos="3600"/>
        </w:tabs>
        <w:ind w:left="3600" w:hanging="360"/>
      </w:pPr>
      <w:rPr>
        <w:rFonts w:ascii="Arial" w:hAnsi="Arial" w:hint="default"/>
      </w:rPr>
    </w:lvl>
    <w:lvl w:ilvl="5" w:tplc="3240126C" w:tentative="1">
      <w:start w:val="1"/>
      <w:numFmt w:val="bullet"/>
      <w:lvlText w:val="•"/>
      <w:lvlJc w:val="left"/>
      <w:pPr>
        <w:tabs>
          <w:tab w:val="num" w:pos="4320"/>
        </w:tabs>
        <w:ind w:left="4320" w:hanging="360"/>
      </w:pPr>
      <w:rPr>
        <w:rFonts w:ascii="Arial" w:hAnsi="Arial" w:hint="default"/>
      </w:rPr>
    </w:lvl>
    <w:lvl w:ilvl="6" w:tplc="1E122400" w:tentative="1">
      <w:start w:val="1"/>
      <w:numFmt w:val="bullet"/>
      <w:lvlText w:val="•"/>
      <w:lvlJc w:val="left"/>
      <w:pPr>
        <w:tabs>
          <w:tab w:val="num" w:pos="5040"/>
        </w:tabs>
        <w:ind w:left="5040" w:hanging="360"/>
      </w:pPr>
      <w:rPr>
        <w:rFonts w:ascii="Arial" w:hAnsi="Arial" w:hint="default"/>
      </w:rPr>
    </w:lvl>
    <w:lvl w:ilvl="7" w:tplc="99C6E7DA" w:tentative="1">
      <w:start w:val="1"/>
      <w:numFmt w:val="bullet"/>
      <w:lvlText w:val="•"/>
      <w:lvlJc w:val="left"/>
      <w:pPr>
        <w:tabs>
          <w:tab w:val="num" w:pos="5760"/>
        </w:tabs>
        <w:ind w:left="5760" w:hanging="360"/>
      </w:pPr>
      <w:rPr>
        <w:rFonts w:ascii="Arial" w:hAnsi="Arial" w:hint="default"/>
      </w:rPr>
    </w:lvl>
    <w:lvl w:ilvl="8" w:tplc="35C07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D037AB"/>
    <w:multiLevelType w:val="hybridMultilevel"/>
    <w:tmpl w:val="A75E30AA"/>
    <w:lvl w:ilvl="0" w:tplc="7A20831C">
      <w:start w:val="1"/>
      <w:numFmt w:val="bullet"/>
      <w:lvlText w:val="•"/>
      <w:lvlJc w:val="left"/>
      <w:pPr>
        <w:tabs>
          <w:tab w:val="num" w:pos="720"/>
        </w:tabs>
        <w:ind w:left="720" w:hanging="360"/>
      </w:pPr>
      <w:rPr>
        <w:rFonts w:ascii="Arial" w:hAnsi="Arial" w:hint="default"/>
      </w:rPr>
    </w:lvl>
    <w:lvl w:ilvl="1" w:tplc="441684FA" w:tentative="1">
      <w:start w:val="1"/>
      <w:numFmt w:val="bullet"/>
      <w:lvlText w:val="•"/>
      <w:lvlJc w:val="left"/>
      <w:pPr>
        <w:tabs>
          <w:tab w:val="num" w:pos="1440"/>
        </w:tabs>
        <w:ind w:left="1440" w:hanging="360"/>
      </w:pPr>
      <w:rPr>
        <w:rFonts w:ascii="Arial" w:hAnsi="Arial" w:hint="default"/>
      </w:rPr>
    </w:lvl>
    <w:lvl w:ilvl="2" w:tplc="C8EEE59E" w:tentative="1">
      <w:start w:val="1"/>
      <w:numFmt w:val="bullet"/>
      <w:lvlText w:val="•"/>
      <w:lvlJc w:val="left"/>
      <w:pPr>
        <w:tabs>
          <w:tab w:val="num" w:pos="2160"/>
        </w:tabs>
        <w:ind w:left="2160" w:hanging="360"/>
      </w:pPr>
      <w:rPr>
        <w:rFonts w:ascii="Arial" w:hAnsi="Arial" w:hint="default"/>
      </w:rPr>
    </w:lvl>
    <w:lvl w:ilvl="3" w:tplc="96B891FE" w:tentative="1">
      <w:start w:val="1"/>
      <w:numFmt w:val="bullet"/>
      <w:lvlText w:val="•"/>
      <w:lvlJc w:val="left"/>
      <w:pPr>
        <w:tabs>
          <w:tab w:val="num" w:pos="2880"/>
        </w:tabs>
        <w:ind w:left="2880" w:hanging="360"/>
      </w:pPr>
      <w:rPr>
        <w:rFonts w:ascii="Arial" w:hAnsi="Arial" w:hint="default"/>
      </w:rPr>
    </w:lvl>
    <w:lvl w:ilvl="4" w:tplc="2F983E22" w:tentative="1">
      <w:start w:val="1"/>
      <w:numFmt w:val="bullet"/>
      <w:lvlText w:val="•"/>
      <w:lvlJc w:val="left"/>
      <w:pPr>
        <w:tabs>
          <w:tab w:val="num" w:pos="3600"/>
        </w:tabs>
        <w:ind w:left="3600" w:hanging="360"/>
      </w:pPr>
      <w:rPr>
        <w:rFonts w:ascii="Arial" w:hAnsi="Arial" w:hint="default"/>
      </w:rPr>
    </w:lvl>
    <w:lvl w:ilvl="5" w:tplc="F9AE345E" w:tentative="1">
      <w:start w:val="1"/>
      <w:numFmt w:val="bullet"/>
      <w:lvlText w:val="•"/>
      <w:lvlJc w:val="left"/>
      <w:pPr>
        <w:tabs>
          <w:tab w:val="num" w:pos="4320"/>
        </w:tabs>
        <w:ind w:left="4320" w:hanging="360"/>
      </w:pPr>
      <w:rPr>
        <w:rFonts w:ascii="Arial" w:hAnsi="Arial" w:hint="default"/>
      </w:rPr>
    </w:lvl>
    <w:lvl w:ilvl="6" w:tplc="40B49424" w:tentative="1">
      <w:start w:val="1"/>
      <w:numFmt w:val="bullet"/>
      <w:lvlText w:val="•"/>
      <w:lvlJc w:val="left"/>
      <w:pPr>
        <w:tabs>
          <w:tab w:val="num" w:pos="5040"/>
        </w:tabs>
        <w:ind w:left="5040" w:hanging="360"/>
      </w:pPr>
      <w:rPr>
        <w:rFonts w:ascii="Arial" w:hAnsi="Arial" w:hint="default"/>
      </w:rPr>
    </w:lvl>
    <w:lvl w:ilvl="7" w:tplc="B2F853C2" w:tentative="1">
      <w:start w:val="1"/>
      <w:numFmt w:val="bullet"/>
      <w:lvlText w:val="•"/>
      <w:lvlJc w:val="left"/>
      <w:pPr>
        <w:tabs>
          <w:tab w:val="num" w:pos="5760"/>
        </w:tabs>
        <w:ind w:left="5760" w:hanging="360"/>
      </w:pPr>
      <w:rPr>
        <w:rFonts w:ascii="Arial" w:hAnsi="Arial" w:hint="default"/>
      </w:rPr>
    </w:lvl>
    <w:lvl w:ilvl="8" w:tplc="A21219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241C6A"/>
    <w:multiLevelType w:val="hybridMultilevel"/>
    <w:tmpl w:val="6B864E8A"/>
    <w:lvl w:ilvl="0" w:tplc="88FCA754">
      <w:start w:val="1"/>
      <w:numFmt w:val="bullet"/>
      <w:lvlText w:val="•"/>
      <w:lvlJc w:val="left"/>
      <w:pPr>
        <w:tabs>
          <w:tab w:val="num" w:pos="720"/>
        </w:tabs>
        <w:ind w:left="720" w:hanging="360"/>
      </w:pPr>
      <w:rPr>
        <w:rFonts w:ascii="Arial" w:hAnsi="Arial" w:hint="default"/>
      </w:rPr>
    </w:lvl>
    <w:lvl w:ilvl="1" w:tplc="C54A44A6" w:tentative="1">
      <w:start w:val="1"/>
      <w:numFmt w:val="bullet"/>
      <w:lvlText w:val="•"/>
      <w:lvlJc w:val="left"/>
      <w:pPr>
        <w:tabs>
          <w:tab w:val="num" w:pos="1440"/>
        </w:tabs>
        <w:ind w:left="1440" w:hanging="360"/>
      </w:pPr>
      <w:rPr>
        <w:rFonts w:ascii="Arial" w:hAnsi="Arial" w:hint="default"/>
      </w:rPr>
    </w:lvl>
    <w:lvl w:ilvl="2" w:tplc="27124194" w:tentative="1">
      <w:start w:val="1"/>
      <w:numFmt w:val="bullet"/>
      <w:lvlText w:val="•"/>
      <w:lvlJc w:val="left"/>
      <w:pPr>
        <w:tabs>
          <w:tab w:val="num" w:pos="2160"/>
        </w:tabs>
        <w:ind w:left="2160" w:hanging="360"/>
      </w:pPr>
      <w:rPr>
        <w:rFonts w:ascii="Arial" w:hAnsi="Arial" w:hint="default"/>
      </w:rPr>
    </w:lvl>
    <w:lvl w:ilvl="3" w:tplc="5156D8D2" w:tentative="1">
      <w:start w:val="1"/>
      <w:numFmt w:val="bullet"/>
      <w:lvlText w:val="•"/>
      <w:lvlJc w:val="left"/>
      <w:pPr>
        <w:tabs>
          <w:tab w:val="num" w:pos="2880"/>
        </w:tabs>
        <w:ind w:left="2880" w:hanging="360"/>
      </w:pPr>
      <w:rPr>
        <w:rFonts w:ascii="Arial" w:hAnsi="Arial" w:hint="default"/>
      </w:rPr>
    </w:lvl>
    <w:lvl w:ilvl="4" w:tplc="86B8C2C2" w:tentative="1">
      <w:start w:val="1"/>
      <w:numFmt w:val="bullet"/>
      <w:lvlText w:val="•"/>
      <w:lvlJc w:val="left"/>
      <w:pPr>
        <w:tabs>
          <w:tab w:val="num" w:pos="3600"/>
        </w:tabs>
        <w:ind w:left="3600" w:hanging="360"/>
      </w:pPr>
      <w:rPr>
        <w:rFonts w:ascii="Arial" w:hAnsi="Arial" w:hint="default"/>
      </w:rPr>
    </w:lvl>
    <w:lvl w:ilvl="5" w:tplc="2CDC5CEA" w:tentative="1">
      <w:start w:val="1"/>
      <w:numFmt w:val="bullet"/>
      <w:lvlText w:val="•"/>
      <w:lvlJc w:val="left"/>
      <w:pPr>
        <w:tabs>
          <w:tab w:val="num" w:pos="4320"/>
        </w:tabs>
        <w:ind w:left="4320" w:hanging="360"/>
      </w:pPr>
      <w:rPr>
        <w:rFonts w:ascii="Arial" w:hAnsi="Arial" w:hint="default"/>
      </w:rPr>
    </w:lvl>
    <w:lvl w:ilvl="6" w:tplc="0B8A1C02" w:tentative="1">
      <w:start w:val="1"/>
      <w:numFmt w:val="bullet"/>
      <w:lvlText w:val="•"/>
      <w:lvlJc w:val="left"/>
      <w:pPr>
        <w:tabs>
          <w:tab w:val="num" w:pos="5040"/>
        </w:tabs>
        <w:ind w:left="5040" w:hanging="360"/>
      </w:pPr>
      <w:rPr>
        <w:rFonts w:ascii="Arial" w:hAnsi="Arial" w:hint="default"/>
      </w:rPr>
    </w:lvl>
    <w:lvl w:ilvl="7" w:tplc="E2324CCA" w:tentative="1">
      <w:start w:val="1"/>
      <w:numFmt w:val="bullet"/>
      <w:lvlText w:val="•"/>
      <w:lvlJc w:val="left"/>
      <w:pPr>
        <w:tabs>
          <w:tab w:val="num" w:pos="5760"/>
        </w:tabs>
        <w:ind w:left="5760" w:hanging="360"/>
      </w:pPr>
      <w:rPr>
        <w:rFonts w:ascii="Arial" w:hAnsi="Arial" w:hint="default"/>
      </w:rPr>
    </w:lvl>
    <w:lvl w:ilvl="8" w:tplc="62142A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D0439E"/>
    <w:multiLevelType w:val="hybridMultilevel"/>
    <w:tmpl w:val="7CDC8C98"/>
    <w:lvl w:ilvl="0" w:tplc="43B00418">
      <w:start w:val="1"/>
      <w:numFmt w:val="bullet"/>
      <w:lvlText w:val="•"/>
      <w:lvlJc w:val="left"/>
      <w:pPr>
        <w:tabs>
          <w:tab w:val="num" w:pos="720"/>
        </w:tabs>
        <w:ind w:left="720" w:hanging="360"/>
      </w:pPr>
      <w:rPr>
        <w:rFonts w:ascii="Arial" w:hAnsi="Arial" w:hint="default"/>
      </w:rPr>
    </w:lvl>
    <w:lvl w:ilvl="1" w:tplc="893C6B54" w:tentative="1">
      <w:start w:val="1"/>
      <w:numFmt w:val="bullet"/>
      <w:lvlText w:val="•"/>
      <w:lvlJc w:val="left"/>
      <w:pPr>
        <w:tabs>
          <w:tab w:val="num" w:pos="1440"/>
        </w:tabs>
        <w:ind w:left="1440" w:hanging="360"/>
      </w:pPr>
      <w:rPr>
        <w:rFonts w:ascii="Arial" w:hAnsi="Arial" w:hint="default"/>
      </w:rPr>
    </w:lvl>
    <w:lvl w:ilvl="2" w:tplc="DCEE449E" w:tentative="1">
      <w:start w:val="1"/>
      <w:numFmt w:val="bullet"/>
      <w:lvlText w:val="•"/>
      <w:lvlJc w:val="left"/>
      <w:pPr>
        <w:tabs>
          <w:tab w:val="num" w:pos="2160"/>
        </w:tabs>
        <w:ind w:left="2160" w:hanging="360"/>
      </w:pPr>
      <w:rPr>
        <w:rFonts w:ascii="Arial" w:hAnsi="Arial" w:hint="default"/>
      </w:rPr>
    </w:lvl>
    <w:lvl w:ilvl="3" w:tplc="D53AB014" w:tentative="1">
      <w:start w:val="1"/>
      <w:numFmt w:val="bullet"/>
      <w:lvlText w:val="•"/>
      <w:lvlJc w:val="left"/>
      <w:pPr>
        <w:tabs>
          <w:tab w:val="num" w:pos="2880"/>
        </w:tabs>
        <w:ind w:left="2880" w:hanging="360"/>
      </w:pPr>
      <w:rPr>
        <w:rFonts w:ascii="Arial" w:hAnsi="Arial" w:hint="default"/>
      </w:rPr>
    </w:lvl>
    <w:lvl w:ilvl="4" w:tplc="8060886E" w:tentative="1">
      <w:start w:val="1"/>
      <w:numFmt w:val="bullet"/>
      <w:lvlText w:val="•"/>
      <w:lvlJc w:val="left"/>
      <w:pPr>
        <w:tabs>
          <w:tab w:val="num" w:pos="3600"/>
        </w:tabs>
        <w:ind w:left="3600" w:hanging="360"/>
      </w:pPr>
      <w:rPr>
        <w:rFonts w:ascii="Arial" w:hAnsi="Arial" w:hint="default"/>
      </w:rPr>
    </w:lvl>
    <w:lvl w:ilvl="5" w:tplc="528AE17C" w:tentative="1">
      <w:start w:val="1"/>
      <w:numFmt w:val="bullet"/>
      <w:lvlText w:val="•"/>
      <w:lvlJc w:val="left"/>
      <w:pPr>
        <w:tabs>
          <w:tab w:val="num" w:pos="4320"/>
        </w:tabs>
        <w:ind w:left="4320" w:hanging="360"/>
      </w:pPr>
      <w:rPr>
        <w:rFonts w:ascii="Arial" w:hAnsi="Arial" w:hint="default"/>
      </w:rPr>
    </w:lvl>
    <w:lvl w:ilvl="6" w:tplc="0D9EAC4E" w:tentative="1">
      <w:start w:val="1"/>
      <w:numFmt w:val="bullet"/>
      <w:lvlText w:val="•"/>
      <w:lvlJc w:val="left"/>
      <w:pPr>
        <w:tabs>
          <w:tab w:val="num" w:pos="5040"/>
        </w:tabs>
        <w:ind w:left="5040" w:hanging="360"/>
      </w:pPr>
      <w:rPr>
        <w:rFonts w:ascii="Arial" w:hAnsi="Arial" w:hint="default"/>
      </w:rPr>
    </w:lvl>
    <w:lvl w:ilvl="7" w:tplc="DD7426D2" w:tentative="1">
      <w:start w:val="1"/>
      <w:numFmt w:val="bullet"/>
      <w:lvlText w:val="•"/>
      <w:lvlJc w:val="left"/>
      <w:pPr>
        <w:tabs>
          <w:tab w:val="num" w:pos="5760"/>
        </w:tabs>
        <w:ind w:left="5760" w:hanging="360"/>
      </w:pPr>
      <w:rPr>
        <w:rFonts w:ascii="Arial" w:hAnsi="Arial" w:hint="default"/>
      </w:rPr>
    </w:lvl>
    <w:lvl w:ilvl="8" w:tplc="C17642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BA"/>
    <w:rsid w:val="00012711"/>
    <w:rsid w:val="000244CC"/>
    <w:rsid w:val="000403AA"/>
    <w:rsid w:val="000503C0"/>
    <w:rsid w:val="000531A8"/>
    <w:rsid w:val="000534F3"/>
    <w:rsid w:val="0006193A"/>
    <w:rsid w:val="00067E7E"/>
    <w:rsid w:val="000725C6"/>
    <w:rsid w:val="00080687"/>
    <w:rsid w:val="00083870"/>
    <w:rsid w:val="000940FA"/>
    <w:rsid w:val="000A1108"/>
    <w:rsid w:val="000A30D9"/>
    <w:rsid w:val="000A75BA"/>
    <w:rsid w:val="000B290C"/>
    <w:rsid w:val="000B7169"/>
    <w:rsid w:val="000D408D"/>
    <w:rsid w:val="000E0C5C"/>
    <w:rsid w:val="000F11F3"/>
    <w:rsid w:val="0012607F"/>
    <w:rsid w:val="00146101"/>
    <w:rsid w:val="00162457"/>
    <w:rsid w:val="0016582A"/>
    <w:rsid w:val="001668FA"/>
    <w:rsid w:val="001738E7"/>
    <w:rsid w:val="001760B4"/>
    <w:rsid w:val="001848B7"/>
    <w:rsid w:val="00185A9F"/>
    <w:rsid w:val="00193F7E"/>
    <w:rsid w:val="00197A00"/>
    <w:rsid w:val="001A12F2"/>
    <w:rsid w:val="001A6440"/>
    <w:rsid w:val="001B1390"/>
    <w:rsid w:val="001E15E6"/>
    <w:rsid w:val="001E28FD"/>
    <w:rsid w:val="001E2DF9"/>
    <w:rsid w:val="001F3A73"/>
    <w:rsid w:val="002268E0"/>
    <w:rsid w:val="00227E54"/>
    <w:rsid w:val="00243398"/>
    <w:rsid w:val="002444BA"/>
    <w:rsid w:val="00252DFD"/>
    <w:rsid w:val="00255DCC"/>
    <w:rsid w:val="002701EA"/>
    <w:rsid w:val="00275C64"/>
    <w:rsid w:val="00281BDD"/>
    <w:rsid w:val="0028269B"/>
    <w:rsid w:val="00283D4C"/>
    <w:rsid w:val="00284A31"/>
    <w:rsid w:val="00285C4D"/>
    <w:rsid w:val="002918B6"/>
    <w:rsid w:val="002A5AB1"/>
    <w:rsid w:val="002C0E76"/>
    <w:rsid w:val="002C1FF4"/>
    <w:rsid w:val="002C41BA"/>
    <w:rsid w:val="002F0E8E"/>
    <w:rsid w:val="00300350"/>
    <w:rsid w:val="003149AB"/>
    <w:rsid w:val="003156E3"/>
    <w:rsid w:val="00316EF7"/>
    <w:rsid w:val="0032444E"/>
    <w:rsid w:val="00333DE8"/>
    <w:rsid w:val="00335FF4"/>
    <w:rsid w:val="003543C8"/>
    <w:rsid w:val="0035672E"/>
    <w:rsid w:val="00380119"/>
    <w:rsid w:val="0039176F"/>
    <w:rsid w:val="003A5336"/>
    <w:rsid w:val="003C2AC8"/>
    <w:rsid w:val="003C3B44"/>
    <w:rsid w:val="003C4372"/>
    <w:rsid w:val="003C4FA9"/>
    <w:rsid w:val="003C6B81"/>
    <w:rsid w:val="003D3411"/>
    <w:rsid w:val="003D775B"/>
    <w:rsid w:val="003E3C9B"/>
    <w:rsid w:val="003F6033"/>
    <w:rsid w:val="003F7F07"/>
    <w:rsid w:val="00400DED"/>
    <w:rsid w:val="00410C55"/>
    <w:rsid w:val="004272C9"/>
    <w:rsid w:val="0045116A"/>
    <w:rsid w:val="00455CED"/>
    <w:rsid w:val="0046794E"/>
    <w:rsid w:val="0047054F"/>
    <w:rsid w:val="00480EFE"/>
    <w:rsid w:val="00482845"/>
    <w:rsid w:val="00482B98"/>
    <w:rsid w:val="004912C8"/>
    <w:rsid w:val="00492568"/>
    <w:rsid w:val="004A4AEE"/>
    <w:rsid w:val="004C2749"/>
    <w:rsid w:val="004D3CF1"/>
    <w:rsid w:val="004D4750"/>
    <w:rsid w:val="004D5609"/>
    <w:rsid w:val="004E1AF3"/>
    <w:rsid w:val="004F0AA0"/>
    <w:rsid w:val="00513EA2"/>
    <w:rsid w:val="005213E3"/>
    <w:rsid w:val="00521565"/>
    <w:rsid w:val="00534942"/>
    <w:rsid w:val="00536E4E"/>
    <w:rsid w:val="00541CAD"/>
    <w:rsid w:val="00552347"/>
    <w:rsid w:val="005551E4"/>
    <w:rsid w:val="00580933"/>
    <w:rsid w:val="00582C8C"/>
    <w:rsid w:val="00597054"/>
    <w:rsid w:val="005B7231"/>
    <w:rsid w:val="005D5B16"/>
    <w:rsid w:val="005E2EA2"/>
    <w:rsid w:val="005E734D"/>
    <w:rsid w:val="005F4377"/>
    <w:rsid w:val="005F4971"/>
    <w:rsid w:val="00600A2A"/>
    <w:rsid w:val="00603567"/>
    <w:rsid w:val="00605CD6"/>
    <w:rsid w:val="0061147E"/>
    <w:rsid w:val="0063426F"/>
    <w:rsid w:val="0065481E"/>
    <w:rsid w:val="00663F28"/>
    <w:rsid w:val="00666924"/>
    <w:rsid w:val="00686275"/>
    <w:rsid w:val="006A180C"/>
    <w:rsid w:val="006C47B8"/>
    <w:rsid w:val="006C7BA2"/>
    <w:rsid w:val="006D219C"/>
    <w:rsid w:val="006E2A20"/>
    <w:rsid w:val="006F4C71"/>
    <w:rsid w:val="006F5472"/>
    <w:rsid w:val="006F7FB2"/>
    <w:rsid w:val="00701AC0"/>
    <w:rsid w:val="00703458"/>
    <w:rsid w:val="00712148"/>
    <w:rsid w:val="007160E1"/>
    <w:rsid w:val="00735F39"/>
    <w:rsid w:val="0075197A"/>
    <w:rsid w:val="00761604"/>
    <w:rsid w:val="00771B4B"/>
    <w:rsid w:val="007766AA"/>
    <w:rsid w:val="00776F15"/>
    <w:rsid w:val="00782D29"/>
    <w:rsid w:val="007938D2"/>
    <w:rsid w:val="00795F01"/>
    <w:rsid w:val="007A27AC"/>
    <w:rsid w:val="007B0270"/>
    <w:rsid w:val="007B2CCE"/>
    <w:rsid w:val="007D36A3"/>
    <w:rsid w:val="007D7A5E"/>
    <w:rsid w:val="007E61DF"/>
    <w:rsid w:val="007F790C"/>
    <w:rsid w:val="0080714A"/>
    <w:rsid w:val="00820430"/>
    <w:rsid w:val="00825673"/>
    <w:rsid w:val="00827DAE"/>
    <w:rsid w:val="00832009"/>
    <w:rsid w:val="008534FA"/>
    <w:rsid w:val="008A33B2"/>
    <w:rsid w:val="008C5BCE"/>
    <w:rsid w:val="008C6D39"/>
    <w:rsid w:val="008E16D0"/>
    <w:rsid w:val="008F2622"/>
    <w:rsid w:val="00907D72"/>
    <w:rsid w:val="00920C92"/>
    <w:rsid w:val="00935368"/>
    <w:rsid w:val="00941BC1"/>
    <w:rsid w:val="009528A3"/>
    <w:rsid w:val="00960BC1"/>
    <w:rsid w:val="00974A44"/>
    <w:rsid w:val="009A0860"/>
    <w:rsid w:val="009A28BD"/>
    <w:rsid w:val="009A6213"/>
    <w:rsid w:val="009C25D6"/>
    <w:rsid w:val="009D0014"/>
    <w:rsid w:val="009D08D7"/>
    <w:rsid w:val="009E5790"/>
    <w:rsid w:val="009E6A9A"/>
    <w:rsid w:val="009F2102"/>
    <w:rsid w:val="009F6342"/>
    <w:rsid w:val="00A0192F"/>
    <w:rsid w:val="00A512E6"/>
    <w:rsid w:val="00A546C3"/>
    <w:rsid w:val="00A5612F"/>
    <w:rsid w:val="00A57644"/>
    <w:rsid w:val="00A66C65"/>
    <w:rsid w:val="00A83273"/>
    <w:rsid w:val="00A93971"/>
    <w:rsid w:val="00AA73AB"/>
    <w:rsid w:val="00AB217F"/>
    <w:rsid w:val="00AB5829"/>
    <w:rsid w:val="00AB6844"/>
    <w:rsid w:val="00AB6878"/>
    <w:rsid w:val="00AB6954"/>
    <w:rsid w:val="00AC7D4A"/>
    <w:rsid w:val="00AD2313"/>
    <w:rsid w:val="00AE2039"/>
    <w:rsid w:val="00AE21AD"/>
    <w:rsid w:val="00AF39F6"/>
    <w:rsid w:val="00AF3D81"/>
    <w:rsid w:val="00AF4A6A"/>
    <w:rsid w:val="00B071B5"/>
    <w:rsid w:val="00B132F5"/>
    <w:rsid w:val="00B32A02"/>
    <w:rsid w:val="00B32ABA"/>
    <w:rsid w:val="00B32DD2"/>
    <w:rsid w:val="00B6244A"/>
    <w:rsid w:val="00B6604F"/>
    <w:rsid w:val="00B71BAB"/>
    <w:rsid w:val="00B72645"/>
    <w:rsid w:val="00B727AE"/>
    <w:rsid w:val="00BB60B7"/>
    <w:rsid w:val="00BC3E77"/>
    <w:rsid w:val="00BD1467"/>
    <w:rsid w:val="00BD1B3F"/>
    <w:rsid w:val="00BD3D00"/>
    <w:rsid w:val="00BD4FDD"/>
    <w:rsid w:val="00BF096C"/>
    <w:rsid w:val="00C05DE2"/>
    <w:rsid w:val="00C0688C"/>
    <w:rsid w:val="00C236A6"/>
    <w:rsid w:val="00C23D52"/>
    <w:rsid w:val="00C2614E"/>
    <w:rsid w:val="00C26186"/>
    <w:rsid w:val="00C35BCE"/>
    <w:rsid w:val="00C40CF9"/>
    <w:rsid w:val="00C41D1C"/>
    <w:rsid w:val="00C515BE"/>
    <w:rsid w:val="00C52A84"/>
    <w:rsid w:val="00C65FD2"/>
    <w:rsid w:val="00C90242"/>
    <w:rsid w:val="00C906EE"/>
    <w:rsid w:val="00CA1855"/>
    <w:rsid w:val="00CB374F"/>
    <w:rsid w:val="00CD2266"/>
    <w:rsid w:val="00CD4814"/>
    <w:rsid w:val="00CD60AD"/>
    <w:rsid w:val="00CF21CA"/>
    <w:rsid w:val="00CF30CE"/>
    <w:rsid w:val="00D06C45"/>
    <w:rsid w:val="00D15657"/>
    <w:rsid w:val="00D22D2A"/>
    <w:rsid w:val="00D24D3A"/>
    <w:rsid w:val="00D60B5B"/>
    <w:rsid w:val="00D64238"/>
    <w:rsid w:val="00D65097"/>
    <w:rsid w:val="00D66CDD"/>
    <w:rsid w:val="00D74189"/>
    <w:rsid w:val="00D8121E"/>
    <w:rsid w:val="00D97DCE"/>
    <w:rsid w:val="00DA0DAD"/>
    <w:rsid w:val="00DA704F"/>
    <w:rsid w:val="00DB0318"/>
    <w:rsid w:val="00DB504B"/>
    <w:rsid w:val="00DF686B"/>
    <w:rsid w:val="00E0275E"/>
    <w:rsid w:val="00E038A3"/>
    <w:rsid w:val="00E06D4D"/>
    <w:rsid w:val="00E11201"/>
    <w:rsid w:val="00E164FB"/>
    <w:rsid w:val="00E214CA"/>
    <w:rsid w:val="00E24DE2"/>
    <w:rsid w:val="00E2530B"/>
    <w:rsid w:val="00E43B12"/>
    <w:rsid w:val="00E61D1D"/>
    <w:rsid w:val="00E71597"/>
    <w:rsid w:val="00E727B4"/>
    <w:rsid w:val="00E81B10"/>
    <w:rsid w:val="00EB46CD"/>
    <w:rsid w:val="00EC2B7B"/>
    <w:rsid w:val="00EC509A"/>
    <w:rsid w:val="00ED5218"/>
    <w:rsid w:val="00ED669A"/>
    <w:rsid w:val="00EF3235"/>
    <w:rsid w:val="00F0587F"/>
    <w:rsid w:val="00F066B9"/>
    <w:rsid w:val="00F20653"/>
    <w:rsid w:val="00F35150"/>
    <w:rsid w:val="00F44088"/>
    <w:rsid w:val="00F5022E"/>
    <w:rsid w:val="00F53A40"/>
    <w:rsid w:val="00F85572"/>
    <w:rsid w:val="00FA27F3"/>
    <w:rsid w:val="00FA291F"/>
    <w:rsid w:val="00FA292B"/>
    <w:rsid w:val="00FB6CF6"/>
    <w:rsid w:val="00FC4114"/>
    <w:rsid w:val="00FC7EC1"/>
    <w:rsid w:val="00FD0C49"/>
    <w:rsid w:val="00FE402A"/>
    <w:rsid w:val="00FE7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DB08B"/>
  <w15:chartTrackingRefBased/>
  <w15:docId w15:val="{7469FE44-864D-4BA3-95E1-46700F7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A2A"/>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table" w:styleId="Mkatabulky">
    <w:name w:val="Table Grid"/>
    <w:basedOn w:val="Normlntabulka"/>
    <w:rsid w:val="00B66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546C3"/>
    <w:rPr>
      <w:rFonts w:ascii="Times New Roman" w:eastAsiaTheme="minorHAnsi" w:hAnsi="Times New Roman"/>
      <w:sz w:val="24"/>
    </w:rPr>
  </w:style>
  <w:style w:type="character" w:styleId="Odkaznakoment">
    <w:name w:val="annotation reference"/>
    <w:basedOn w:val="Standardnpsmoodstavce"/>
    <w:rsid w:val="0065481E"/>
    <w:rPr>
      <w:sz w:val="16"/>
      <w:szCs w:val="16"/>
    </w:rPr>
  </w:style>
  <w:style w:type="paragraph" w:styleId="Textkomente">
    <w:name w:val="annotation text"/>
    <w:basedOn w:val="Normln"/>
    <w:link w:val="TextkomenteChar"/>
    <w:rsid w:val="0065481E"/>
    <w:rPr>
      <w:szCs w:val="20"/>
    </w:rPr>
  </w:style>
  <w:style w:type="character" w:customStyle="1" w:styleId="TextkomenteChar">
    <w:name w:val="Text komentáře Char"/>
    <w:basedOn w:val="Standardnpsmoodstavce"/>
    <w:link w:val="Textkomente"/>
    <w:rsid w:val="0065481E"/>
    <w:rPr>
      <w:rFonts w:ascii="Arial" w:hAnsi="Arial"/>
    </w:rPr>
  </w:style>
  <w:style w:type="paragraph" w:styleId="Pedmtkomente">
    <w:name w:val="annotation subject"/>
    <w:basedOn w:val="Textkomente"/>
    <w:next w:val="Textkomente"/>
    <w:link w:val="PedmtkomenteChar"/>
    <w:rsid w:val="0065481E"/>
    <w:rPr>
      <w:b/>
      <w:bCs/>
    </w:rPr>
  </w:style>
  <w:style w:type="character" w:customStyle="1" w:styleId="PedmtkomenteChar">
    <w:name w:val="Předmět komentáře Char"/>
    <w:basedOn w:val="TextkomenteChar"/>
    <w:link w:val="Pedmtkomente"/>
    <w:rsid w:val="0065481E"/>
    <w:rPr>
      <w:rFonts w:ascii="Arial" w:hAnsi="Arial"/>
      <w:b/>
      <w:bCs/>
    </w:rPr>
  </w:style>
  <w:style w:type="paragraph" w:styleId="Prosttext">
    <w:name w:val="Plain Text"/>
    <w:basedOn w:val="Normln"/>
    <w:link w:val="ProsttextChar"/>
    <w:uiPriority w:val="99"/>
    <w:unhideWhenUsed/>
    <w:rsid w:val="00941BC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941BC1"/>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0585">
      <w:bodyDiv w:val="1"/>
      <w:marLeft w:val="0"/>
      <w:marRight w:val="0"/>
      <w:marTop w:val="0"/>
      <w:marBottom w:val="0"/>
      <w:divBdr>
        <w:top w:val="none" w:sz="0" w:space="0" w:color="auto"/>
        <w:left w:val="none" w:sz="0" w:space="0" w:color="auto"/>
        <w:bottom w:val="none" w:sz="0" w:space="0" w:color="auto"/>
        <w:right w:val="none" w:sz="0" w:space="0" w:color="auto"/>
      </w:divBdr>
      <w:divsChild>
        <w:div w:id="324748445">
          <w:marLeft w:val="547"/>
          <w:marRight w:val="0"/>
          <w:marTop w:val="74"/>
          <w:marBottom w:val="0"/>
          <w:divBdr>
            <w:top w:val="none" w:sz="0" w:space="0" w:color="auto"/>
            <w:left w:val="none" w:sz="0" w:space="0" w:color="auto"/>
            <w:bottom w:val="none" w:sz="0" w:space="0" w:color="auto"/>
            <w:right w:val="none" w:sz="0" w:space="0" w:color="auto"/>
          </w:divBdr>
        </w:div>
        <w:div w:id="1679113370">
          <w:marLeft w:val="547"/>
          <w:marRight w:val="0"/>
          <w:marTop w:val="74"/>
          <w:marBottom w:val="0"/>
          <w:divBdr>
            <w:top w:val="none" w:sz="0" w:space="0" w:color="auto"/>
            <w:left w:val="none" w:sz="0" w:space="0" w:color="auto"/>
            <w:bottom w:val="none" w:sz="0" w:space="0" w:color="auto"/>
            <w:right w:val="none" w:sz="0" w:space="0" w:color="auto"/>
          </w:divBdr>
        </w:div>
        <w:div w:id="140968633">
          <w:marLeft w:val="547"/>
          <w:marRight w:val="0"/>
          <w:marTop w:val="74"/>
          <w:marBottom w:val="0"/>
          <w:divBdr>
            <w:top w:val="none" w:sz="0" w:space="0" w:color="auto"/>
            <w:left w:val="none" w:sz="0" w:space="0" w:color="auto"/>
            <w:bottom w:val="none" w:sz="0" w:space="0" w:color="auto"/>
            <w:right w:val="none" w:sz="0" w:space="0" w:color="auto"/>
          </w:divBdr>
        </w:div>
        <w:div w:id="2071265800">
          <w:marLeft w:val="547"/>
          <w:marRight w:val="0"/>
          <w:marTop w:val="74"/>
          <w:marBottom w:val="0"/>
          <w:divBdr>
            <w:top w:val="none" w:sz="0" w:space="0" w:color="auto"/>
            <w:left w:val="none" w:sz="0" w:space="0" w:color="auto"/>
            <w:bottom w:val="none" w:sz="0" w:space="0" w:color="auto"/>
            <w:right w:val="none" w:sz="0" w:space="0" w:color="auto"/>
          </w:divBdr>
        </w:div>
      </w:divsChild>
    </w:div>
    <w:div w:id="205024891">
      <w:bodyDiv w:val="1"/>
      <w:marLeft w:val="0"/>
      <w:marRight w:val="0"/>
      <w:marTop w:val="0"/>
      <w:marBottom w:val="0"/>
      <w:divBdr>
        <w:top w:val="none" w:sz="0" w:space="0" w:color="auto"/>
        <w:left w:val="none" w:sz="0" w:space="0" w:color="auto"/>
        <w:bottom w:val="none" w:sz="0" w:space="0" w:color="auto"/>
        <w:right w:val="none" w:sz="0" w:space="0" w:color="auto"/>
      </w:divBdr>
    </w:div>
    <w:div w:id="430317921">
      <w:bodyDiv w:val="1"/>
      <w:marLeft w:val="0"/>
      <w:marRight w:val="0"/>
      <w:marTop w:val="0"/>
      <w:marBottom w:val="0"/>
      <w:divBdr>
        <w:top w:val="none" w:sz="0" w:space="0" w:color="auto"/>
        <w:left w:val="none" w:sz="0" w:space="0" w:color="auto"/>
        <w:bottom w:val="none" w:sz="0" w:space="0" w:color="auto"/>
        <w:right w:val="none" w:sz="0" w:space="0" w:color="auto"/>
      </w:divBdr>
    </w:div>
    <w:div w:id="672076477">
      <w:bodyDiv w:val="1"/>
      <w:marLeft w:val="0"/>
      <w:marRight w:val="0"/>
      <w:marTop w:val="0"/>
      <w:marBottom w:val="0"/>
      <w:divBdr>
        <w:top w:val="none" w:sz="0" w:space="0" w:color="auto"/>
        <w:left w:val="none" w:sz="0" w:space="0" w:color="auto"/>
        <w:bottom w:val="none" w:sz="0" w:space="0" w:color="auto"/>
        <w:right w:val="none" w:sz="0" w:space="0" w:color="auto"/>
      </w:divBdr>
    </w:div>
    <w:div w:id="1223297115">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351494589">
      <w:bodyDiv w:val="1"/>
      <w:marLeft w:val="0"/>
      <w:marRight w:val="0"/>
      <w:marTop w:val="0"/>
      <w:marBottom w:val="0"/>
      <w:divBdr>
        <w:top w:val="none" w:sz="0" w:space="0" w:color="auto"/>
        <w:left w:val="none" w:sz="0" w:space="0" w:color="auto"/>
        <w:bottom w:val="none" w:sz="0" w:space="0" w:color="auto"/>
        <w:right w:val="none" w:sz="0" w:space="0" w:color="auto"/>
      </w:divBdr>
    </w:div>
    <w:div w:id="1636519751">
      <w:bodyDiv w:val="1"/>
      <w:marLeft w:val="0"/>
      <w:marRight w:val="0"/>
      <w:marTop w:val="0"/>
      <w:marBottom w:val="0"/>
      <w:divBdr>
        <w:top w:val="none" w:sz="0" w:space="0" w:color="auto"/>
        <w:left w:val="none" w:sz="0" w:space="0" w:color="auto"/>
        <w:bottom w:val="none" w:sz="0" w:space="0" w:color="auto"/>
        <w:right w:val="none" w:sz="0" w:space="0" w:color="auto"/>
      </w:divBdr>
    </w:div>
    <w:div w:id="19688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kzcr.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871</Words>
  <Characters>5145</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Chrástecký Ivo</cp:lastModifiedBy>
  <cp:revision>21</cp:revision>
  <cp:lastPrinted>2021-09-27T12:41:00Z</cp:lastPrinted>
  <dcterms:created xsi:type="dcterms:W3CDTF">2021-03-26T16:09:00Z</dcterms:created>
  <dcterms:modified xsi:type="dcterms:W3CDTF">2021-09-28T06:46:00Z</dcterms:modified>
</cp:coreProperties>
</file>