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FC6D3A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801F1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FC6D3A">
        <w:rPr>
          <w:rFonts w:ascii="Calibri" w:hAnsi="Calibri"/>
          <w:b/>
          <w:bCs/>
          <w:color w:val="A6A6A6"/>
          <w:sz w:val="22"/>
          <w:szCs w:val="22"/>
        </w:rPr>
        <w:t>9:15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0D0F01" w:rsidRDefault="001E0D35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Krajská zdravotní </w:t>
      </w:r>
      <w:r w:rsidR="000D0F01">
        <w:rPr>
          <w:rFonts w:asciiTheme="minorHAnsi" w:hAnsiTheme="minorHAnsi"/>
          <w:b/>
          <w:bCs/>
          <w:sz w:val="22"/>
          <w:szCs w:val="22"/>
        </w:rPr>
        <w:t>zahájila v rumburské nemocnici provoz urologické ambulance</w:t>
      </w:r>
      <w:r w:rsidR="00F72945">
        <w:rPr>
          <w:rFonts w:asciiTheme="minorHAnsi" w:hAnsiTheme="minorHAnsi"/>
          <w:b/>
          <w:bCs/>
          <w:sz w:val="22"/>
          <w:szCs w:val="22"/>
        </w:rPr>
        <w:t>, „</w:t>
      </w:r>
      <w:r w:rsidR="007D103A">
        <w:rPr>
          <w:rFonts w:asciiTheme="minorHAnsi" w:hAnsiTheme="minorHAnsi"/>
          <w:b/>
          <w:bCs/>
          <w:sz w:val="22"/>
          <w:szCs w:val="22"/>
        </w:rPr>
        <w:t>snižuje</w:t>
      </w:r>
      <w:r w:rsidR="00F72945">
        <w:rPr>
          <w:rFonts w:asciiTheme="minorHAnsi" w:hAnsiTheme="minorHAnsi"/>
          <w:b/>
          <w:bCs/>
          <w:sz w:val="22"/>
          <w:szCs w:val="22"/>
        </w:rPr>
        <w:t xml:space="preserve"> uhlíkovou stopu“</w:t>
      </w:r>
    </w:p>
    <w:p w:rsidR="00E87AE1" w:rsidRDefault="000D0F01" w:rsidP="00E87AE1">
      <w:pPr>
        <w:pStyle w:val="Normlnweb"/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Krajská zdravotní, a.s., zahájila 31. května </w:t>
      </w:r>
      <w:r w:rsidR="00E87AE1">
        <w:rPr>
          <w:rFonts w:asciiTheme="minorHAnsi" w:hAnsiTheme="minorHAnsi"/>
          <w:b/>
          <w:bCs/>
          <w:sz w:val="22"/>
          <w:szCs w:val="22"/>
        </w:rPr>
        <w:t xml:space="preserve">2022 </w:t>
      </w:r>
      <w:r>
        <w:rPr>
          <w:rFonts w:asciiTheme="minorHAnsi" w:hAnsiTheme="minorHAnsi"/>
          <w:b/>
          <w:bCs/>
          <w:sz w:val="22"/>
          <w:szCs w:val="22"/>
        </w:rPr>
        <w:t xml:space="preserve">provoz urologické ambulance v nemocnici v Rumburku, která je od poloviny loňského roku detašovaným pracovištěm </w:t>
      </w:r>
      <w:r w:rsidR="00341C05" w:rsidRPr="00341C05">
        <w:rPr>
          <w:rFonts w:asciiTheme="minorHAnsi" w:hAnsiTheme="minorHAnsi"/>
          <w:b/>
          <w:sz w:val="22"/>
          <w:szCs w:val="22"/>
        </w:rPr>
        <w:t xml:space="preserve">Masarykovy nemocnice v Ústí nad Labem. Jednou z výhod tohoto propojení je možnost efektivního využívání kapacit obou zařízení tak, aby byla nejen obyvatelům Šluknovského výběžku, ale i Ústeckého kraje, zajištěna dostupnější a co nejkvalitnější zdravotní péče. </w:t>
      </w:r>
      <w:r>
        <w:rPr>
          <w:rFonts w:asciiTheme="minorHAnsi" w:hAnsiTheme="minorHAnsi"/>
          <w:b/>
          <w:sz w:val="22"/>
          <w:szCs w:val="22"/>
        </w:rPr>
        <w:t xml:space="preserve">V Nemocnici Rumburk v minulých měsících zahájily své operační programy specialisté z ústecké nemocnice v oborech chirurgie a ortopedie. </w:t>
      </w:r>
    </w:p>
    <w:p w:rsidR="00C801F1" w:rsidRPr="00E87AE1" w:rsidRDefault="00023193" w:rsidP="00E87AE1">
      <w:pPr>
        <w:pStyle w:val="Normlnweb"/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Otevření urologické ambulance v</w:t>
      </w:r>
      <w:r w:rsidR="00AE1B2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Rumburku</w:t>
      </w:r>
      <w:r w:rsidR="00AE1B21">
        <w:rPr>
          <w:rFonts w:asciiTheme="minorHAnsi" w:hAnsiTheme="minorHAnsi"/>
          <w:sz w:val="22"/>
          <w:szCs w:val="22"/>
        </w:rPr>
        <w:t xml:space="preserve">, která dosud nebyla </w:t>
      </w:r>
      <w:r>
        <w:rPr>
          <w:rFonts w:asciiTheme="minorHAnsi" w:hAnsiTheme="minorHAnsi"/>
          <w:sz w:val="22"/>
          <w:szCs w:val="22"/>
        </w:rPr>
        <w:t xml:space="preserve">pro pacienty Šluknovského výběžku </w:t>
      </w:r>
      <w:r w:rsidR="008839AE">
        <w:rPr>
          <w:rFonts w:asciiTheme="minorHAnsi" w:hAnsiTheme="minorHAnsi"/>
          <w:sz w:val="22"/>
          <w:szCs w:val="22"/>
        </w:rPr>
        <w:t>v nemocnici součástí segmentu zdravotnických služeb, jim přináší jasný bonus.</w:t>
      </w:r>
      <w:r w:rsidR="0091225F">
        <w:rPr>
          <w:rFonts w:asciiTheme="minorHAnsi" w:hAnsiTheme="minorHAnsi"/>
          <w:sz w:val="22"/>
          <w:szCs w:val="22"/>
        </w:rPr>
        <w:t xml:space="preserve"> „</w:t>
      </w:r>
      <w:r w:rsidR="007D103A">
        <w:rPr>
          <w:rFonts w:asciiTheme="minorHAnsi" w:hAnsiTheme="minorHAnsi"/>
          <w:sz w:val="22"/>
          <w:szCs w:val="22"/>
        </w:rPr>
        <w:t>Snižuje</w:t>
      </w:r>
      <w:r w:rsidR="0091225F">
        <w:rPr>
          <w:rFonts w:asciiTheme="minorHAnsi" w:hAnsiTheme="minorHAnsi"/>
          <w:sz w:val="22"/>
          <w:szCs w:val="22"/>
        </w:rPr>
        <w:t xml:space="preserve"> uhlíkovou stopu,“ usmívá</w:t>
      </w:r>
      <w:r w:rsidR="00C801F1">
        <w:rPr>
          <w:rFonts w:asciiTheme="minorHAnsi" w:hAnsiTheme="minorHAnsi"/>
          <w:sz w:val="22"/>
          <w:szCs w:val="22"/>
        </w:rPr>
        <w:t xml:space="preserve"> se </w:t>
      </w:r>
      <w:r w:rsidR="00C801F1" w:rsidRPr="00341C05">
        <w:rPr>
          <w:rFonts w:asciiTheme="minorHAnsi" w:hAnsiTheme="minorHAnsi"/>
          <w:sz w:val="22"/>
          <w:szCs w:val="22"/>
        </w:rPr>
        <w:t>MUDr. Jan Schraml, Ph.D.</w:t>
      </w:r>
      <w:r w:rsidR="00C801F1">
        <w:rPr>
          <w:rFonts w:asciiTheme="minorHAnsi" w:hAnsiTheme="minorHAnsi"/>
          <w:sz w:val="22"/>
          <w:szCs w:val="22"/>
        </w:rPr>
        <w:t>, přednosta Kliniky</w:t>
      </w:r>
      <w:r w:rsidR="00C801F1" w:rsidRPr="00A54BBE">
        <w:rPr>
          <w:rFonts w:asciiTheme="minorHAnsi" w:hAnsiTheme="minorHAnsi"/>
          <w:sz w:val="22"/>
          <w:szCs w:val="22"/>
        </w:rPr>
        <w:t xml:space="preserve"> urologie a robotické chirurgie Fakulty zdravotnických studií Univerzity J. E. Purkyně v Ústí nad Labem a Krajské zdravotní, a.s. – Masarykovy</w:t>
      </w:r>
      <w:r w:rsidR="00C801F1">
        <w:rPr>
          <w:rFonts w:asciiTheme="minorHAnsi" w:hAnsiTheme="minorHAnsi"/>
          <w:sz w:val="22"/>
          <w:szCs w:val="22"/>
        </w:rPr>
        <w:t xml:space="preserve"> nemocnice v Ústí nad Labem, </w:t>
      </w:r>
      <w:proofErr w:type="spellStart"/>
      <w:proofErr w:type="gramStart"/>
      <w:r w:rsidR="00C801F1">
        <w:rPr>
          <w:rFonts w:asciiTheme="minorHAnsi" w:hAnsiTheme="minorHAnsi"/>
          <w:sz w:val="22"/>
          <w:szCs w:val="22"/>
        </w:rPr>
        <w:t>o.</w:t>
      </w:r>
      <w:r w:rsidR="00C801F1" w:rsidRPr="00A54BBE">
        <w:rPr>
          <w:rFonts w:asciiTheme="minorHAnsi" w:hAnsiTheme="minorHAnsi"/>
          <w:sz w:val="22"/>
          <w:szCs w:val="22"/>
        </w:rPr>
        <w:t>z</w:t>
      </w:r>
      <w:proofErr w:type="spellEnd"/>
      <w:r w:rsidR="00C801F1">
        <w:rPr>
          <w:rFonts w:asciiTheme="minorHAnsi" w:hAnsiTheme="minorHAnsi"/>
          <w:sz w:val="22"/>
          <w:szCs w:val="22"/>
        </w:rPr>
        <w:t>., a dodává</w:t>
      </w:r>
      <w:proofErr w:type="gramEnd"/>
      <w:r w:rsidR="00C801F1">
        <w:rPr>
          <w:rFonts w:asciiTheme="minorHAnsi" w:hAnsiTheme="minorHAnsi"/>
          <w:sz w:val="22"/>
          <w:szCs w:val="22"/>
        </w:rPr>
        <w:t>: „Tím chci poukázat na dosavadní úmorné cestování obyvatel této vzdálené části děčínského okresu za vyšetřením do ústecké nemocnice, což představuje</w:t>
      </w:r>
      <w:r w:rsidR="00062B78">
        <w:rPr>
          <w:rFonts w:asciiTheme="minorHAnsi" w:hAnsiTheme="minorHAnsi"/>
          <w:sz w:val="22"/>
          <w:szCs w:val="22"/>
        </w:rPr>
        <w:t xml:space="preserve"> </w:t>
      </w:r>
      <w:r w:rsidR="00062B78" w:rsidRPr="00A54BBE">
        <w:rPr>
          <w:rFonts w:asciiTheme="minorHAnsi" w:hAnsiTheme="minorHAnsi"/>
          <w:sz w:val="22"/>
          <w:szCs w:val="22"/>
        </w:rPr>
        <w:t>–</w:t>
      </w:r>
      <w:r w:rsidR="00C801F1">
        <w:rPr>
          <w:rFonts w:asciiTheme="minorHAnsi" w:hAnsiTheme="minorHAnsi"/>
          <w:sz w:val="22"/>
          <w:szCs w:val="22"/>
        </w:rPr>
        <w:t xml:space="preserve"> jen jízda autem tam a zpátky </w:t>
      </w:r>
      <w:r w:rsidR="00062B78" w:rsidRPr="00A54BBE">
        <w:rPr>
          <w:rFonts w:asciiTheme="minorHAnsi" w:hAnsiTheme="minorHAnsi"/>
          <w:sz w:val="22"/>
          <w:szCs w:val="22"/>
        </w:rPr>
        <w:t>–</w:t>
      </w:r>
      <w:r w:rsidR="00062B78">
        <w:rPr>
          <w:rFonts w:asciiTheme="minorHAnsi" w:hAnsiTheme="minorHAnsi"/>
          <w:sz w:val="22"/>
          <w:szCs w:val="22"/>
        </w:rPr>
        <w:t xml:space="preserve"> </w:t>
      </w:r>
      <w:r w:rsidR="00C801F1">
        <w:rPr>
          <w:rFonts w:asciiTheme="minorHAnsi" w:hAnsiTheme="minorHAnsi"/>
          <w:sz w:val="22"/>
          <w:szCs w:val="22"/>
        </w:rPr>
        <w:t>tři hodiny. Otevřením urologické ambulance tak šetříme nejen čas pacientům, ale také</w:t>
      </w:r>
      <w:r w:rsidR="00062B78">
        <w:rPr>
          <w:rFonts w:asciiTheme="minorHAnsi" w:hAnsiTheme="minorHAnsi"/>
          <w:sz w:val="22"/>
          <w:szCs w:val="22"/>
        </w:rPr>
        <w:t xml:space="preserve"> zdravotním pojišťovnám</w:t>
      </w:r>
      <w:r w:rsidR="00C801F1">
        <w:rPr>
          <w:rFonts w:asciiTheme="minorHAnsi" w:hAnsiTheme="minorHAnsi"/>
          <w:sz w:val="22"/>
          <w:szCs w:val="22"/>
        </w:rPr>
        <w:t xml:space="preserve"> </w:t>
      </w:r>
      <w:r w:rsidR="00062B78">
        <w:rPr>
          <w:rFonts w:asciiTheme="minorHAnsi" w:hAnsiTheme="minorHAnsi"/>
          <w:sz w:val="22"/>
          <w:szCs w:val="22"/>
        </w:rPr>
        <w:t>náklady na proplácení cestovného.“</w:t>
      </w:r>
    </w:p>
    <w:p w:rsidR="00341C05" w:rsidRPr="000C335D" w:rsidRDefault="00062B78" w:rsidP="00E87AE1">
      <w:pPr>
        <w:pStyle w:val="Normlnweb"/>
        <w:spacing w:after="120"/>
        <w:rPr>
          <w:rFonts w:asciiTheme="minorHAnsi" w:hAnsiTheme="minorHAnsi"/>
          <w:sz w:val="22"/>
          <w:szCs w:val="22"/>
        </w:rPr>
      </w:pPr>
      <w:r w:rsidRPr="000C335D">
        <w:rPr>
          <w:rFonts w:asciiTheme="minorHAnsi" w:hAnsiTheme="minorHAnsi"/>
          <w:sz w:val="22"/>
          <w:szCs w:val="22"/>
        </w:rPr>
        <w:t>Přednosta Schraml se bude věnovat</w:t>
      </w:r>
      <w:r w:rsidR="007A3F00" w:rsidRPr="000C335D">
        <w:rPr>
          <w:rFonts w:asciiTheme="minorHAnsi" w:hAnsiTheme="minorHAnsi"/>
          <w:sz w:val="22"/>
          <w:szCs w:val="22"/>
        </w:rPr>
        <w:t xml:space="preserve"> pacientům v poradně </w:t>
      </w:r>
      <w:r w:rsidR="00C801F1" w:rsidRPr="000C335D">
        <w:rPr>
          <w:rFonts w:asciiTheme="minorHAnsi" w:hAnsiTheme="minorHAnsi"/>
          <w:sz w:val="22"/>
          <w:szCs w:val="22"/>
        </w:rPr>
        <w:t>v</w:t>
      </w:r>
      <w:r w:rsidR="00D3433F" w:rsidRPr="000C335D">
        <w:rPr>
          <w:rFonts w:asciiTheme="minorHAnsi" w:hAnsiTheme="minorHAnsi"/>
          <w:sz w:val="22"/>
          <w:szCs w:val="22"/>
        </w:rPr>
        <w:t> </w:t>
      </w:r>
      <w:r w:rsidR="00C801F1" w:rsidRPr="000C335D">
        <w:rPr>
          <w:rFonts w:asciiTheme="minorHAnsi" w:hAnsiTheme="minorHAnsi"/>
          <w:sz w:val="22"/>
          <w:szCs w:val="22"/>
        </w:rPr>
        <w:t>Rumburku</w:t>
      </w:r>
      <w:r w:rsidR="00D3433F" w:rsidRPr="000C335D">
        <w:rPr>
          <w:rFonts w:asciiTheme="minorHAnsi" w:hAnsiTheme="minorHAnsi"/>
          <w:sz w:val="22"/>
          <w:szCs w:val="22"/>
        </w:rPr>
        <w:t xml:space="preserve">, zaměřené především </w:t>
      </w:r>
      <w:r w:rsidR="000C335D" w:rsidRPr="000C335D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0C335D" w:rsidRPr="000C335D">
        <w:rPr>
          <w:rFonts w:asciiTheme="minorHAnsi" w:hAnsiTheme="minorHAnsi"/>
          <w:sz w:val="22"/>
          <w:szCs w:val="22"/>
        </w:rPr>
        <w:t>onkourologickou</w:t>
      </w:r>
      <w:proofErr w:type="spellEnd"/>
      <w:r w:rsidR="000C335D" w:rsidRPr="000C335D">
        <w:rPr>
          <w:rFonts w:asciiTheme="minorHAnsi" w:hAnsiTheme="minorHAnsi"/>
          <w:sz w:val="22"/>
          <w:szCs w:val="22"/>
        </w:rPr>
        <w:t xml:space="preserve"> problematiku, </w:t>
      </w:r>
      <w:r w:rsidR="00C801F1" w:rsidRPr="000C335D">
        <w:rPr>
          <w:rFonts w:asciiTheme="minorHAnsi" w:hAnsiTheme="minorHAnsi"/>
          <w:sz w:val="22"/>
          <w:szCs w:val="22"/>
        </w:rPr>
        <w:t>vždy jedno úterý v měsíci. Termíny provozu urologické ambulance</w:t>
      </w:r>
      <w:r w:rsidR="007A3F00" w:rsidRPr="000C335D">
        <w:rPr>
          <w:rFonts w:asciiTheme="minorHAnsi" w:hAnsiTheme="minorHAnsi"/>
          <w:sz w:val="22"/>
          <w:szCs w:val="22"/>
        </w:rPr>
        <w:t xml:space="preserve"> v nemocnici jsou v tuto chvíli jasné do srpna včetně (viz přehled na konci textu).</w:t>
      </w:r>
      <w:r w:rsidR="00ED429B">
        <w:rPr>
          <w:rFonts w:asciiTheme="minorHAnsi" w:hAnsiTheme="minorHAnsi"/>
          <w:sz w:val="22"/>
          <w:szCs w:val="22"/>
        </w:rPr>
        <w:t xml:space="preserve"> </w:t>
      </w:r>
    </w:p>
    <w:p w:rsidR="00341C05" w:rsidRDefault="00341C05" w:rsidP="00E87AE1">
      <w:pPr>
        <w:spacing w:after="120" w:line="252" w:lineRule="auto"/>
        <w:rPr>
          <w:rFonts w:asciiTheme="minorHAnsi" w:hAnsiTheme="minorHAnsi"/>
          <w:sz w:val="22"/>
          <w:szCs w:val="22"/>
        </w:rPr>
      </w:pPr>
      <w:r w:rsidRPr="00341C05">
        <w:rPr>
          <w:rFonts w:asciiTheme="minorHAnsi" w:hAnsiTheme="minorHAnsi"/>
          <w:sz w:val="22"/>
          <w:szCs w:val="22"/>
        </w:rPr>
        <w:t>„</w:t>
      </w:r>
      <w:r w:rsidR="007A3F00">
        <w:rPr>
          <w:rFonts w:asciiTheme="minorHAnsi" w:hAnsiTheme="minorHAnsi"/>
          <w:sz w:val="22"/>
          <w:szCs w:val="22"/>
        </w:rPr>
        <w:t>Rozšíření a zkvalitnění</w:t>
      </w:r>
      <w:r w:rsidR="000C335D">
        <w:rPr>
          <w:rFonts w:asciiTheme="minorHAnsi" w:hAnsiTheme="minorHAnsi"/>
          <w:sz w:val="22"/>
          <w:szCs w:val="22"/>
        </w:rPr>
        <w:t xml:space="preserve"> péče</w:t>
      </w:r>
      <w:r w:rsidR="007A3F00">
        <w:rPr>
          <w:rFonts w:asciiTheme="minorHAnsi" w:hAnsiTheme="minorHAnsi"/>
          <w:sz w:val="22"/>
          <w:szCs w:val="22"/>
        </w:rPr>
        <w:t xml:space="preserve">, </w:t>
      </w:r>
      <w:r w:rsidR="000C335D">
        <w:rPr>
          <w:rFonts w:asciiTheme="minorHAnsi" w:hAnsiTheme="minorHAnsi"/>
          <w:sz w:val="22"/>
          <w:szCs w:val="22"/>
        </w:rPr>
        <w:t xml:space="preserve">nikoliv pouze její zachování, je prioritou od chvíle, kdy </w:t>
      </w:r>
      <w:r w:rsidRPr="00341C05">
        <w:rPr>
          <w:rFonts w:asciiTheme="minorHAnsi" w:hAnsiTheme="minorHAnsi"/>
          <w:sz w:val="22"/>
          <w:szCs w:val="22"/>
        </w:rPr>
        <w:t>nemocnice přešla pod správu Kr</w:t>
      </w:r>
      <w:r w:rsidR="00E93EAF">
        <w:rPr>
          <w:rFonts w:asciiTheme="minorHAnsi" w:hAnsiTheme="minorHAnsi"/>
          <w:sz w:val="22"/>
          <w:szCs w:val="22"/>
        </w:rPr>
        <w:t xml:space="preserve">ajské zdravotní 1. června 2021. Dalším důkazem toho je otevření urologické ambulance pod vedením pana přednosty kliniky z ústecké Masarykovy nemocnice. Jsem rád, že se postupně daří do rumburské nemocnice zavádět </w:t>
      </w:r>
      <w:r w:rsidR="00ED429B">
        <w:rPr>
          <w:rFonts w:asciiTheme="minorHAnsi" w:hAnsiTheme="minorHAnsi"/>
          <w:sz w:val="22"/>
          <w:szCs w:val="22"/>
        </w:rPr>
        <w:t>obory, za nimiž doposud museli jezdit až do 70 kilometrů vzdáleného krajského města</w:t>
      </w:r>
      <w:r w:rsidRPr="00341C05">
        <w:rPr>
          <w:rFonts w:asciiTheme="minorHAnsi" w:hAnsiTheme="minorHAnsi"/>
          <w:sz w:val="22"/>
          <w:szCs w:val="22"/>
        </w:rPr>
        <w:t xml:space="preserve">,“ </w:t>
      </w:r>
      <w:r w:rsidR="00ED429B">
        <w:rPr>
          <w:rFonts w:asciiTheme="minorHAnsi" w:hAnsiTheme="minorHAnsi"/>
          <w:sz w:val="22"/>
          <w:szCs w:val="22"/>
        </w:rPr>
        <w:t>uvedl</w:t>
      </w:r>
      <w:r w:rsidRPr="00341C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MUDr. Michal</w:t>
      </w:r>
      <w:r w:rsidRPr="00341C05">
        <w:rPr>
          <w:rFonts w:asciiTheme="minorHAnsi" w:hAnsiTheme="minorHAnsi"/>
          <w:sz w:val="22"/>
          <w:szCs w:val="22"/>
        </w:rPr>
        <w:t xml:space="preserve"> Tichý, Ph.D., MPH</w:t>
      </w:r>
      <w:r>
        <w:rPr>
          <w:rFonts w:asciiTheme="minorHAnsi" w:hAnsiTheme="minorHAnsi"/>
          <w:sz w:val="22"/>
          <w:szCs w:val="22"/>
        </w:rPr>
        <w:t>,</w:t>
      </w:r>
      <w:r w:rsidRPr="00341C05">
        <w:rPr>
          <w:rFonts w:asciiTheme="minorHAnsi" w:hAnsiTheme="minorHAnsi"/>
          <w:sz w:val="22"/>
          <w:szCs w:val="22"/>
        </w:rPr>
        <w:t xml:space="preserve"> ředitel zdravotní péče </w:t>
      </w:r>
      <w:r>
        <w:rPr>
          <w:rFonts w:asciiTheme="minorHAnsi" w:hAnsiTheme="minorHAnsi"/>
          <w:sz w:val="22"/>
          <w:szCs w:val="22"/>
        </w:rPr>
        <w:t xml:space="preserve">Krajské zdravotní, a.s. – </w:t>
      </w:r>
      <w:r w:rsidRPr="00341C05">
        <w:rPr>
          <w:rFonts w:asciiTheme="minorHAnsi" w:hAnsiTheme="minorHAnsi"/>
          <w:sz w:val="22"/>
          <w:szCs w:val="22"/>
        </w:rPr>
        <w:t xml:space="preserve">Masarykovy nemocnice v Ústí nad Labem, </w:t>
      </w:r>
      <w:proofErr w:type="spellStart"/>
      <w:proofErr w:type="gramStart"/>
      <w:r w:rsidRPr="00341C05">
        <w:rPr>
          <w:rFonts w:asciiTheme="minorHAnsi" w:hAnsiTheme="minorHAnsi"/>
          <w:sz w:val="22"/>
          <w:szCs w:val="22"/>
        </w:rPr>
        <w:t>o.z</w:t>
      </w:r>
      <w:proofErr w:type="spellEnd"/>
      <w:r w:rsidRPr="00341C05">
        <w:rPr>
          <w:rFonts w:asciiTheme="minorHAnsi" w:hAnsiTheme="minorHAnsi"/>
          <w:sz w:val="22"/>
          <w:szCs w:val="22"/>
        </w:rPr>
        <w:t>., pracoviště</w:t>
      </w:r>
      <w:proofErr w:type="gramEnd"/>
      <w:r w:rsidRPr="00341C05">
        <w:rPr>
          <w:rFonts w:asciiTheme="minorHAnsi" w:hAnsiTheme="minorHAnsi"/>
          <w:sz w:val="22"/>
          <w:szCs w:val="22"/>
        </w:rPr>
        <w:t xml:space="preserve"> Rumburk.</w:t>
      </w:r>
    </w:p>
    <w:p w:rsidR="004B7A54" w:rsidRDefault="004B7A54" w:rsidP="00E87AE1">
      <w:pPr>
        <w:spacing w:line="252" w:lineRule="auto"/>
        <w:rPr>
          <w:rFonts w:asciiTheme="minorHAnsi" w:hAnsiTheme="minorHAnsi"/>
          <w:sz w:val="22"/>
          <w:szCs w:val="22"/>
        </w:rPr>
      </w:pPr>
    </w:p>
    <w:p w:rsidR="00ED429B" w:rsidRPr="004B7A54" w:rsidRDefault="00ED429B" w:rsidP="00E87AE1">
      <w:pPr>
        <w:spacing w:before="120" w:line="252" w:lineRule="auto"/>
        <w:rPr>
          <w:rFonts w:asciiTheme="minorHAnsi" w:hAnsiTheme="minorHAnsi"/>
          <w:b/>
          <w:sz w:val="22"/>
          <w:szCs w:val="22"/>
          <w:u w:val="single"/>
        </w:rPr>
      </w:pPr>
      <w:r w:rsidRPr="004B7A54">
        <w:rPr>
          <w:rFonts w:asciiTheme="minorHAnsi" w:hAnsiTheme="minorHAnsi"/>
          <w:b/>
          <w:sz w:val="22"/>
          <w:szCs w:val="22"/>
          <w:u w:val="single"/>
        </w:rPr>
        <w:t>UROLOGICKÁ AMBULANCE NEMOCNICE RUMBURK:</w:t>
      </w:r>
    </w:p>
    <w:p w:rsidR="004B7A54" w:rsidRPr="004B7A54" w:rsidRDefault="004B7A54" w:rsidP="00E87AE1">
      <w:pPr>
        <w:spacing w:before="120" w:line="252" w:lineRule="auto"/>
        <w:rPr>
          <w:rFonts w:asciiTheme="minorHAnsi" w:hAnsiTheme="minorHAnsi"/>
          <w:b/>
          <w:sz w:val="22"/>
          <w:szCs w:val="22"/>
        </w:rPr>
      </w:pPr>
      <w:r w:rsidRPr="004B7A54">
        <w:rPr>
          <w:rFonts w:asciiTheme="minorHAnsi" w:hAnsiTheme="minorHAnsi"/>
          <w:b/>
          <w:sz w:val="22"/>
          <w:szCs w:val="22"/>
        </w:rPr>
        <w:t>Ordinace jednou měsíčně pro zvané</w:t>
      </w:r>
      <w:r w:rsidR="00E87AE1">
        <w:rPr>
          <w:rFonts w:asciiTheme="minorHAnsi" w:hAnsiTheme="minorHAnsi"/>
          <w:b/>
          <w:sz w:val="22"/>
          <w:szCs w:val="22"/>
        </w:rPr>
        <w:t>.</w:t>
      </w:r>
    </w:p>
    <w:p w:rsidR="004B7A54" w:rsidRPr="004B7A54" w:rsidRDefault="004B7A54" w:rsidP="00E87AE1">
      <w:pPr>
        <w:spacing w:before="120" w:line="252" w:lineRule="auto"/>
        <w:rPr>
          <w:rFonts w:asciiTheme="minorHAnsi" w:hAnsiTheme="minorHAnsi"/>
          <w:b/>
          <w:sz w:val="22"/>
          <w:szCs w:val="22"/>
        </w:rPr>
      </w:pPr>
      <w:r w:rsidRPr="004B7A54">
        <w:rPr>
          <w:rFonts w:asciiTheme="minorHAnsi" w:hAnsiTheme="minorHAnsi"/>
          <w:b/>
          <w:sz w:val="22"/>
          <w:szCs w:val="22"/>
        </w:rPr>
        <w:t>Úterý 21. 6., 26. 7. a 23. 8. 2022</w:t>
      </w:r>
      <w:bookmarkStart w:id="0" w:name="_GoBack"/>
      <w:bookmarkEnd w:id="0"/>
    </w:p>
    <w:p w:rsidR="004B7A54" w:rsidRDefault="004B7A54" w:rsidP="00E87AE1">
      <w:pPr>
        <w:spacing w:before="120" w:line="252" w:lineRule="auto"/>
        <w:rPr>
          <w:rFonts w:asciiTheme="minorHAnsi" w:hAnsiTheme="minorHAnsi"/>
          <w:b/>
          <w:sz w:val="22"/>
          <w:szCs w:val="22"/>
        </w:rPr>
      </w:pPr>
      <w:r w:rsidRPr="004B7A54">
        <w:rPr>
          <w:rFonts w:asciiTheme="minorHAnsi" w:hAnsiTheme="minorHAnsi"/>
          <w:b/>
          <w:sz w:val="22"/>
          <w:szCs w:val="22"/>
        </w:rPr>
        <w:t>Objednání: sestra Venuše Gazdová, telefon 412 359</w:t>
      </w:r>
      <w:r w:rsidR="00E87AE1">
        <w:rPr>
          <w:rFonts w:asciiTheme="minorHAnsi" w:hAnsiTheme="minorHAnsi"/>
          <w:b/>
          <w:sz w:val="22"/>
          <w:szCs w:val="22"/>
        </w:rPr>
        <w:t> </w:t>
      </w:r>
      <w:r w:rsidRPr="004B7A54">
        <w:rPr>
          <w:rFonts w:asciiTheme="minorHAnsi" w:hAnsiTheme="minorHAnsi"/>
          <w:b/>
          <w:sz w:val="22"/>
          <w:szCs w:val="22"/>
        </w:rPr>
        <w:t>306</w:t>
      </w:r>
    </w:p>
    <w:p w:rsidR="00E87AE1" w:rsidRPr="004B7A54" w:rsidRDefault="00E87AE1" w:rsidP="00341C05">
      <w:pPr>
        <w:spacing w:before="120" w:line="252" w:lineRule="auto"/>
        <w:rPr>
          <w:rFonts w:asciiTheme="minorHAnsi" w:hAnsiTheme="minorHAnsi"/>
          <w:b/>
          <w:sz w:val="22"/>
          <w:szCs w:val="22"/>
        </w:rPr>
      </w:pPr>
    </w:p>
    <w:p w:rsidR="001E0D35" w:rsidRDefault="00FC6D3A" w:rsidP="00341C05">
      <w:pPr>
        <w:spacing w:before="120"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58.5pt">
            <v:imagedata r:id="rId8" o:title="loga-oz-RU-rgb"/>
          </v:shape>
        </w:pict>
      </w:r>
      <w:r w:rsidR="00AE1B21">
        <w:rPr>
          <w:rFonts w:asciiTheme="minorHAnsi" w:hAnsiTheme="minorHAnsi"/>
          <w:noProof/>
          <w:sz w:val="22"/>
          <w:szCs w:val="22"/>
        </w:rPr>
        <w:t xml:space="preserve">   </w:t>
      </w:r>
      <w:r w:rsidR="00AE1B21" w:rsidRPr="00AE1B21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73424" cy="786130"/>
            <wp:effectExtent l="0" t="0" r="0" b="0"/>
            <wp:docPr id="3" name="Obrázek 3" descr="C:\Users\Ivo.Chrastecky\Documents\LOGA KZ_ÚK_ PARTNEŘI\Loga KZ_OZ_klinik_pracovišť\Loga a symboly klinik a oddělení\klinika-ur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a symboly klinik a oddělení\klinika-uro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90" cy="8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B9" w:rsidRPr="00466F46" w:rsidRDefault="00A32EB9" w:rsidP="001E0D35">
      <w:pPr>
        <w:spacing w:before="240" w:after="300" w:line="252" w:lineRule="auto"/>
        <w:rPr>
          <w:rFonts w:asciiTheme="minorHAnsi" w:hAnsiTheme="minorHAnsi"/>
          <w:sz w:val="22"/>
          <w:szCs w:val="22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7B" w:rsidRDefault="00CC697B">
      <w:r>
        <w:separator/>
      </w:r>
    </w:p>
  </w:endnote>
  <w:endnote w:type="continuationSeparator" w:id="0">
    <w:p w:rsidR="00CC697B" w:rsidRDefault="00CC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FC6D3A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FC6D3A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7B" w:rsidRDefault="00CC697B">
      <w:r>
        <w:separator/>
      </w:r>
    </w:p>
  </w:footnote>
  <w:footnote w:type="continuationSeparator" w:id="0">
    <w:p w:rsidR="00CC697B" w:rsidRDefault="00CC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3193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62B78"/>
    <w:rsid w:val="00072D5A"/>
    <w:rsid w:val="00073CF9"/>
    <w:rsid w:val="0007764B"/>
    <w:rsid w:val="00083870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C335D"/>
    <w:rsid w:val="000D00C8"/>
    <w:rsid w:val="000D0F01"/>
    <w:rsid w:val="000D3E90"/>
    <w:rsid w:val="000D408D"/>
    <w:rsid w:val="000D6615"/>
    <w:rsid w:val="000D6D21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69FD"/>
    <w:rsid w:val="00156D87"/>
    <w:rsid w:val="001577B5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0D3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574D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41C05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0D58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EFE"/>
    <w:rsid w:val="00482B98"/>
    <w:rsid w:val="004A4AEE"/>
    <w:rsid w:val="004A5F70"/>
    <w:rsid w:val="004B7A54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67E3E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6ED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00"/>
    <w:rsid w:val="007A3FC4"/>
    <w:rsid w:val="007A7E11"/>
    <w:rsid w:val="007B0270"/>
    <w:rsid w:val="007B1E34"/>
    <w:rsid w:val="007B4A56"/>
    <w:rsid w:val="007B5FFD"/>
    <w:rsid w:val="007B6C12"/>
    <w:rsid w:val="007C3BFD"/>
    <w:rsid w:val="007C7031"/>
    <w:rsid w:val="007D103A"/>
    <w:rsid w:val="007D36A3"/>
    <w:rsid w:val="007D52C9"/>
    <w:rsid w:val="007D5C3C"/>
    <w:rsid w:val="007E36B9"/>
    <w:rsid w:val="007E7005"/>
    <w:rsid w:val="007F2EE6"/>
    <w:rsid w:val="007F32ED"/>
    <w:rsid w:val="007F3A71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39AE"/>
    <w:rsid w:val="008843DC"/>
    <w:rsid w:val="00893F85"/>
    <w:rsid w:val="00896514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8F7C09"/>
    <w:rsid w:val="00904221"/>
    <w:rsid w:val="009060BF"/>
    <w:rsid w:val="00906603"/>
    <w:rsid w:val="009078CB"/>
    <w:rsid w:val="0091225F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511D3"/>
    <w:rsid w:val="00A512E6"/>
    <w:rsid w:val="00A54BBE"/>
    <w:rsid w:val="00A56EEB"/>
    <w:rsid w:val="00A6028D"/>
    <w:rsid w:val="00A636B1"/>
    <w:rsid w:val="00A66C65"/>
    <w:rsid w:val="00A76A7F"/>
    <w:rsid w:val="00A810CB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1B21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01F1"/>
    <w:rsid w:val="00C83341"/>
    <w:rsid w:val="00C848FB"/>
    <w:rsid w:val="00C87605"/>
    <w:rsid w:val="00C91A31"/>
    <w:rsid w:val="00C9573C"/>
    <w:rsid w:val="00C96794"/>
    <w:rsid w:val="00CB374F"/>
    <w:rsid w:val="00CC697B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3433F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1566"/>
    <w:rsid w:val="00DB48D6"/>
    <w:rsid w:val="00DC1D67"/>
    <w:rsid w:val="00DD2621"/>
    <w:rsid w:val="00DD3881"/>
    <w:rsid w:val="00DD3BF3"/>
    <w:rsid w:val="00DD5A09"/>
    <w:rsid w:val="00DD6AB4"/>
    <w:rsid w:val="00DE015F"/>
    <w:rsid w:val="00DE1C4C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47B66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87AE1"/>
    <w:rsid w:val="00E90865"/>
    <w:rsid w:val="00E93EAF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D429B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266A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2945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6D3A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83A5E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022E-3858-48C3-8673-1155196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14</cp:revision>
  <cp:lastPrinted>2022-06-01T07:08:00Z</cp:lastPrinted>
  <dcterms:created xsi:type="dcterms:W3CDTF">2022-05-31T12:16:00Z</dcterms:created>
  <dcterms:modified xsi:type="dcterms:W3CDTF">2022-06-01T07:10:00Z</dcterms:modified>
</cp:coreProperties>
</file>